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rPr>
          <w:rFonts w:ascii="Times New Roman" w:hAnsi="Times New Roman" w:eastAsia="黑体"/>
          <w:color w:val="000000"/>
          <w:kern w:val="0"/>
          <w:sz w:val="32"/>
          <w:szCs w:val="32"/>
        </w:rPr>
      </w:pPr>
      <w:r>
        <w:rPr>
          <w:rFonts w:hint="eastAsia" w:ascii="黑体" w:hAnsi="黑体" w:eastAsia="黑体" w:cs="黑体"/>
          <w:color w:val="000000"/>
          <w:kern w:val="0"/>
          <w:sz w:val="32"/>
          <w:szCs w:val="32"/>
        </w:rPr>
        <w:t>附件1</w:t>
      </w:r>
    </w:p>
    <w:p>
      <w:pPr>
        <w:keepNext w:val="0"/>
        <w:keepLines w:val="0"/>
        <w:pageBreakBefore w:val="0"/>
        <w:kinsoku/>
        <w:wordWrap/>
        <w:overflowPunct/>
        <w:topLinePunct w:val="0"/>
        <w:bidi w:val="0"/>
        <w:spacing w:line="600" w:lineRule="exact"/>
        <w:jc w:val="center"/>
        <w:rPr>
          <w:rFonts w:hint="eastAsia" w:ascii="方正小标宋简体" w:hAnsi="方正小标宋简体" w:eastAsia="方正小标宋简体" w:cs="方正小标宋简体"/>
          <w:color w:val="000000"/>
          <w:kern w:val="0"/>
          <w:sz w:val="44"/>
          <w:szCs w:val="44"/>
        </w:rPr>
      </w:pPr>
    </w:p>
    <w:p>
      <w:pPr>
        <w:keepNext w:val="0"/>
        <w:keepLines w:val="0"/>
        <w:pageBreakBefore w:val="0"/>
        <w:kinsoku/>
        <w:wordWrap/>
        <w:overflowPunct/>
        <w:topLinePunct w:val="0"/>
        <w:bidi w:val="0"/>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22</w:t>
      </w:r>
      <w:r>
        <w:rPr>
          <w:rFonts w:hint="eastAsia" w:ascii="方正小标宋简体" w:hAnsi="方正小标宋简体" w:eastAsia="方正小标宋简体" w:cs="方正小标宋简体"/>
          <w:color w:val="000000"/>
          <w:kern w:val="0"/>
          <w:sz w:val="44"/>
          <w:szCs w:val="44"/>
        </w:rPr>
        <w:t>年度综合业绩考评指标计分表</w:t>
      </w:r>
    </w:p>
    <w:tbl>
      <w:tblPr>
        <w:tblStyle w:val="8"/>
        <w:tblW w:w="87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2"/>
        <w:gridCol w:w="6798"/>
        <w:gridCol w:w="1017"/>
        <w:gridCol w:w="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trPr>
        <w:tc>
          <w:tcPr>
            <w:tcW w:w="94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lang w:eastAsia="zh-CN"/>
              </w:rPr>
              <w:t>序号</w:t>
            </w: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指标及类别</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3" w:type="dxa"/>
          <w:trHeight w:val="588" w:hRule="atLeast"/>
        </w:trPr>
        <w:tc>
          <w:tcPr>
            <w:tcW w:w="8757"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一、</w:t>
            </w:r>
            <w:r>
              <w:rPr>
                <w:rFonts w:hint="eastAsia" w:ascii="黑体" w:hAnsi="黑体" w:eastAsia="黑体" w:cs="黑体"/>
                <w:bCs/>
                <w:color w:val="000000"/>
                <w:kern w:val="0"/>
                <w:sz w:val="28"/>
                <w:szCs w:val="28"/>
                <w:lang w:eastAsia="zh-CN"/>
              </w:rPr>
              <w:t>社企改革成效</w:t>
            </w:r>
            <w:r>
              <w:rPr>
                <w:rFonts w:hint="eastAsia" w:ascii="黑体" w:hAnsi="黑体" w:eastAsia="黑体" w:cs="黑体"/>
                <w:bCs/>
                <w:color w:val="000000"/>
                <w:kern w:val="0"/>
                <w:sz w:val="28"/>
                <w:szCs w:val="28"/>
              </w:rPr>
              <w:t>（</w:t>
            </w:r>
            <w:r>
              <w:rPr>
                <w:rFonts w:hint="eastAsia" w:ascii="黑体" w:hAnsi="黑体" w:eastAsia="黑体" w:cs="黑体"/>
                <w:bCs/>
                <w:color w:val="000000"/>
                <w:kern w:val="0"/>
                <w:sz w:val="28"/>
                <w:szCs w:val="28"/>
                <w:lang w:val="en-US" w:eastAsia="zh-CN"/>
              </w:rPr>
              <w:t>40</w:t>
            </w:r>
            <w:r>
              <w:rPr>
                <w:rFonts w:hint="eastAsia" w:ascii="黑体" w:hAnsi="黑体" w:eastAsia="黑体" w:cs="黑体"/>
                <w:bCs/>
                <w:color w:val="000000"/>
                <w:kern w:val="0"/>
                <w:sz w:val="28"/>
                <w:szCs w:val="28"/>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rPr>
            </w:pPr>
            <w:r>
              <w:rPr>
                <w:rFonts w:hint="eastAsia" w:ascii="黑体" w:hAnsi="黑体" w:eastAsia="黑体" w:cs="黑体"/>
                <w:color w:val="000000"/>
                <w:kern w:val="0"/>
                <w:sz w:val="24"/>
                <w:szCs w:val="24"/>
              </w:rPr>
              <w:t>销售总额</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rPr>
            </w:pPr>
            <w:r>
              <w:rPr>
                <w:rFonts w:hint="eastAsia" w:ascii="黑体" w:hAnsi="黑体" w:eastAsia="黑体" w:cs="黑体"/>
                <w:color w:val="000000"/>
                <w:kern w:val="0"/>
                <w:sz w:val="24"/>
                <w:szCs w:val="24"/>
              </w:rPr>
              <w:t>销售总额增长率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社有企业利润总额</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社有企业利润总额增长率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eastAsia="zh-CN"/>
              </w:rPr>
              <w:t>归母净资产年度</w:t>
            </w:r>
            <w:r>
              <w:rPr>
                <w:rFonts w:hint="eastAsia" w:ascii="黑体" w:hAnsi="黑体" w:eastAsia="黑体" w:cs="黑体"/>
                <w:color w:val="000000"/>
                <w:kern w:val="0"/>
                <w:sz w:val="24"/>
                <w:szCs w:val="24"/>
              </w:rPr>
              <w:t>增加值</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社有资产保值增值率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4"/>
                <w:szCs w:val="24"/>
              </w:rPr>
              <w:t>社有企业营业总收入</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4"/>
                <w:szCs w:val="24"/>
              </w:rPr>
              <w:t>社有企业营业总收入增长率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4"/>
                <w:szCs w:val="24"/>
              </w:rPr>
              <w:t>社有企业所有者权益</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rPr>
            </w:pPr>
            <w:r>
              <w:rPr>
                <w:rFonts w:hint="eastAsia" w:ascii="黑体" w:hAnsi="黑体" w:eastAsia="黑体" w:cs="黑体"/>
                <w:color w:val="000000"/>
                <w:kern w:val="0"/>
                <w:sz w:val="24"/>
                <w:szCs w:val="24"/>
              </w:rPr>
              <w:t>社有企业所有者权益增长率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4"/>
                <w:szCs w:val="24"/>
              </w:rPr>
              <w:t>净资产收益率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4"/>
                <w:szCs w:val="24"/>
              </w:rPr>
              <w:t>基层社营业总收入增长率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bidi="ar-SA"/>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4"/>
                <w:szCs w:val="24"/>
              </w:rPr>
              <w:t>基层社所有者权益增长率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“三降两清一扭”成效</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3" w:type="dxa"/>
          <w:trHeight w:val="588" w:hRule="atLeast"/>
        </w:trPr>
        <w:tc>
          <w:tcPr>
            <w:tcW w:w="8757"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color w:val="000000"/>
                <w:kern w:val="0"/>
                <w:sz w:val="28"/>
                <w:szCs w:val="28"/>
              </w:rPr>
            </w:pPr>
            <w:r>
              <w:rPr>
                <w:rFonts w:hint="eastAsia" w:ascii="黑体" w:hAnsi="黑体" w:eastAsia="黑体" w:cs="黑体"/>
                <w:bCs/>
                <w:color w:val="000000"/>
                <w:kern w:val="0"/>
                <w:sz w:val="28"/>
                <w:szCs w:val="28"/>
              </w:rPr>
              <w:t>二、</w:t>
            </w:r>
            <w:r>
              <w:rPr>
                <w:rFonts w:hint="eastAsia" w:ascii="黑体" w:hAnsi="黑体" w:eastAsia="黑体" w:cs="黑体"/>
                <w:bCs/>
                <w:color w:val="000000"/>
                <w:kern w:val="0"/>
                <w:sz w:val="28"/>
                <w:szCs w:val="28"/>
                <w:lang w:val="en-US" w:eastAsia="zh-CN"/>
              </w:rPr>
              <w:t>创新突破进展</w:t>
            </w:r>
            <w:r>
              <w:rPr>
                <w:rFonts w:hint="eastAsia" w:ascii="黑体" w:hAnsi="黑体" w:eastAsia="黑体" w:cs="黑体"/>
                <w:bCs/>
                <w:color w:val="000000"/>
                <w:kern w:val="0"/>
                <w:sz w:val="28"/>
                <w:szCs w:val="28"/>
              </w:rPr>
              <w:t>（</w:t>
            </w:r>
            <w:r>
              <w:rPr>
                <w:rFonts w:hint="eastAsia" w:ascii="黑体" w:hAnsi="黑体" w:eastAsia="黑体" w:cs="黑体"/>
                <w:bCs/>
                <w:color w:val="000000"/>
                <w:kern w:val="0"/>
                <w:sz w:val="28"/>
                <w:szCs w:val="28"/>
                <w:lang w:val="en-US" w:eastAsia="zh-CN"/>
              </w:rPr>
              <w:t>40</w:t>
            </w:r>
            <w:r>
              <w:rPr>
                <w:rFonts w:hint="eastAsia" w:ascii="黑体" w:hAnsi="黑体" w:eastAsia="黑体" w:cs="黑体"/>
                <w:bCs/>
                <w:color w:val="000000"/>
                <w:kern w:val="0"/>
                <w:sz w:val="28"/>
                <w:szCs w:val="28"/>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bCs/>
                <w:color w:val="000000"/>
                <w:kern w:val="0"/>
                <w:sz w:val="28"/>
                <w:szCs w:val="28"/>
                <w:highlight w:val="yellow"/>
              </w:rPr>
            </w:pPr>
            <w:r>
              <w:rPr>
                <w:rFonts w:hint="eastAsia" w:ascii="黑体" w:hAnsi="黑体" w:eastAsia="黑体" w:cs="黑体"/>
                <w:color w:val="000000"/>
                <w:kern w:val="0"/>
                <w:sz w:val="24"/>
                <w:szCs w:val="24"/>
              </w:rPr>
              <w:t>供销社基层组织示范建设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val="en-US" w:eastAsia="zh-CN"/>
              </w:rPr>
              <w:t>基层农合联规范化建设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val="en-US" w:eastAsia="zh-CN"/>
              </w:rPr>
              <w:t>数字农合联建设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val="en-US" w:eastAsia="zh-CN"/>
              </w:rPr>
              <w:t>监事会建设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val="en-US" w:eastAsia="zh-CN"/>
              </w:rPr>
              <w:t>社有资产监管</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color w:val="000000"/>
                <w:kern w:val="0"/>
                <w:sz w:val="24"/>
                <w:szCs w:val="24"/>
                <w:lang w:val="en-US" w:eastAsia="zh-CN"/>
              </w:rPr>
            </w:pPr>
          </w:p>
        </w:tc>
        <w:tc>
          <w:tcPr>
            <w:tcW w:w="679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全面从严治社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000000"/>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val="en-US" w:eastAsia="zh-CN"/>
              </w:rPr>
              <w:t>干部、人才队伍建设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trPr>
        <w:tc>
          <w:tcPr>
            <w:tcW w:w="8760"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color w:val="auto"/>
                <w:kern w:val="0"/>
                <w:sz w:val="28"/>
                <w:szCs w:val="28"/>
              </w:rPr>
            </w:pPr>
            <w:r>
              <w:rPr>
                <w:rFonts w:hint="eastAsia" w:ascii="黑体" w:hAnsi="黑体" w:eastAsia="黑体" w:cs="黑体"/>
                <w:bCs/>
                <w:color w:val="auto"/>
                <w:kern w:val="0"/>
                <w:sz w:val="28"/>
                <w:szCs w:val="28"/>
                <w:lang w:eastAsia="zh-CN"/>
              </w:rPr>
              <w:t>三、服务提升成果（</w:t>
            </w:r>
            <w:r>
              <w:rPr>
                <w:rFonts w:hint="eastAsia" w:ascii="黑体" w:hAnsi="黑体" w:eastAsia="黑体" w:cs="黑体"/>
                <w:bCs/>
                <w:color w:val="auto"/>
                <w:kern w:val="0"/>
                <w:sz w:val="28"/>
                <w:szCs w:val="28"/>
                <w:lang w:val="en-US" w:eastAsia="zh-CN"/>
              </w:rPr>
              <w:t>40分</w:t>
            </w:r>
            <w:r>
              <w:rPr>
                <w:rFonts w:hint="eastAsia" w:ascii="黑体" w:hAnsi="黑体" w:eastAsia="黑体" w:cs="黑体"/>
                <w:bCs/>
                <w:color w:val="auto"/>
                <w:kern w:val="0"/>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auto"/>
                <w:kern w:val="0"/>
                <w:sz w:val="24"/>
                <w:szCs w:val="24"/>
              </w:rPr>
            </w:pPr>
          </w:p>
        </w:tc>
        <w:tc>
          <w:tcPr>
            <w:tcW w:w="679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黑体" w:hAnsi="黑体" w:eastAsia="黑体" w:cs="黑体"/>
                <w:bCs/>
                <w:color w:val="auto"/>
                <w:kern w:val="0"/>
                <w:sz w:val="24"/>
                <w:szCs w:val="24"/>
                <w:lang w:eastAsia="zh-CN"/>
              </w:rPr>
            </w:pPr>
            <w:r>
              <w:rPr>
                <w:rFonts w:hint="eastAsia" w:ascii="黑体" w:hAnsi="黑体" w:eastAsia="黑体" w:cs="黑体"/>
                <w:bCs/>
                <w:color w:val="auto"/>
                <w:kern w:val="0"/>
                <w:sz w:val="24"/>
                <w:szCs w:val="24"/>
                <w:lang w:eastAsia="zh-CN"/>
              </w:rPr>
              <w:t>农业生产服务提升</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auto"/>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val="en-US" w:eastAsia="zh-CN"/>
              </w:rPr>
              <w:t>农资供应和保障服务</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auto"/>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供销服务优化</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auto"/>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val="en-US" w:eastAsia="zh-CN"/>
              </w:rPr>
              <w:t>流通网络建设</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auto"/>
                <w:kern w:val="0"/>
                <w:sz w:val="24"/>
                <w:szCs w:val="24"/>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val="en-US" w:eastAsia="zh-CN"/>
              </w:rPr>
              <w:t>信用服务深化</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val="en-US" w:eastAsia="zh-CN"/>
              </w:rPr>
              <w:t>环境服务拓展</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val="en-US" w:eastAsia="zh-CN"/>
              </w:rPr>
              <w:t>乡村新消费服务创新</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8760"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bCs/>
                <w:color w:val="000000"/>
                <w:kern w:val="0"/>
                <w:sz w:val="28"/>
                <w:szCs w:val="28"/>
              </w:rPr>
              <w:t>四、合作</w:t>
            </w:r>
            <w:r>
              <w:rPr>
                <w:rFonts w:hint="eastAsia" w:ascii="黑体" w:hAnsi="黑体" w:eastAsia="黑体" w:cs="黑体"/>
                <w:bCs/>
                <w:color w:val="000000"/>
                <w:kern w:val="0"/>
                <w:sz w:val="28"/>
                <w:szCs w:val="28"/>
                <w:lang w:eastAsia="zh-CN"/>
              </w:rPr>
              <w:t>共富亮点</w:t>
            </w:r>
            <w:r>
              <w:rPr>
                <w:rFonts w:hint="eastAsia" w:ascii="黑体" w:hAnsi="黑体" w:eastAsia="黑体" w:cs="黑体"/>
                <w:bCs/>
                <w:color w:val="000000"/>
                <w:kern w:val="0"/>
                <w:sz w:val="28"/>
                <w:szCs w:val="28"/>
              </w:rPr>
              <w:t>（</w:t>
            </w:r>
            <w:r>
              <w:rPr>
                <w:rFonts w:hint="eastAsia" w:ascii="黑体" w:hAnsi="黑体" w:eastAsia="黑体" w:cs="黑体"/>
                <w:bCs/>
                <w:color w:val="000000"/>
                <w:kern w:val="0"/>
                <w:sz w:val="28"/>
                <w:szCs w:val="28"/>
                <w:lang w:val="en-US" w:eastAsia="zh-CN"/>
              </w:rPr>
              <w:t>20</w:t>
            </w:r>
            <w:r>
              <w:rPr>
                <w:rFonts w:hint="eastAsia" w:ascii="黑体" w:hAnsi="黑体" w:eastAsia="黑体" w:cs="黑体"/>
                <w:bCs/>
                <w:color w:val="000000"/>
                <w:kern w:val="0"/>
                <w:sz w:val="28"/>
                <w:szCs w:val="28"/>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推进山区26县跨越式高质量发展和东西部协作</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合作基金与资产经营公司运行</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94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right"/>
              <w:textAlignment w:val="auto"/>
              <w:outlineLvl w:val="9"/>
              <w:rPr>
                <w:rFonts w:hint="eastAsia" w:ascii="黑体" w:hAnsi="黑体" w:eastAsia="黑体" w:cs="黑体"/>
                <w:bCs/>
                <w:color w:val="000000"/>
                <w:kern w:val="0"/>
                <w:sz w:val="24"/>
                <w:szCs w:val="24"/>
                <w:lang w:val="en-US" w:eastAsia="zh-CN"/>
              </w:rPr>
            </w:pPr>
          </w:p>
        </w:tc>
        <w:tc>
          <w:tcPr>
            <w:tcW w:w="679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合作带共富示范引领</w:t>
            </w:r>
          </w:p>
        </w:tc>
        <w:tc>
          <w:tcPr>
            <w:tcW w:w="10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3" w:type="dxa"/>
          <w:trHeight w:val="761" w:hRule="atLeast"/>
        </w:trPr>
        <w:tc>
          <w:tcPr>
            <w:tcW w:w="8757"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color w:val="000000"/>
                <w:kern w:val="0"/>
                <w:sz w:val="28"/>
                <w:szCs w:val="28"/>
                <w:lang w:eastAsia="zh-CN"/>
              </w:rPr>
            </w:pPr>
            <w:r>
              <w:rPr>
                <w:rFonts w:hint="eastAsia" w:ascii="黑体" w:hAnsi="黑体" w:eastAsia="黑体" w:cs="黑体"/>
                <w:bCs/>
                <w:color w:val="000000"/>
                <w:kern w:val="0"/>
                <w:sz w:val="28"/>
                <w:szCs w:val="28"/>
                <w:lang w:eastAsia="zh-CN"/>
              </w:rPr>
              <w:t>五</w:t>
            </w:r>
            <w:r>
              <w:rPr>
                <w:rFonts w:hint="eastAsia" w:ascii="黑体" w:hAnsi="黑体" w:eastAsia="黑体" w:cs="黑体"/>
                <w:bCs/>
                <w:color w:val="000000"/>
                <w:kern w:val="0"/>
                <w:sz w:val="28"/>
                <w:szCs w:val="28"/>
              </w:rPr>
              <w:t>、</w:t>
            </w:r>
            <w:r>
              <w:rPr>
                <w:rFonts w:hint="eastAsia" w:ascii="黑体" w:hAnsi="黑体" w:eastAsia="黑体" w:cs="黑体"/>
                <w:bCs/>
                <w:color w:val="000000"/>
                <w:kern w:val="0"/>
                <w:sz w:val="28"/>
                <w:szCs w:val="28"/>
                <w:lang w:eastAsia="zh-CN"/>
              </w:rPr>
              <w:t>信息宣传评价</w:t>
            </w:r>
            <w:r>
              <w:rPr>
                <w:rFonts w:hint="eastAsia" w:ascii="黑体" w:hAnsi="黑体" w:eastAsia="黑体" w:cs="黑体"/>
                <w:bCs/>
                <w:color w:val="000000"/>
                <w:kern w:val="0"/>
                <w:sz w:val="28"/>
                <w:szCs w:val="28"/>
              </w:rPr>
              <w:t>（</w:t>
            </w:r>
            <w:r>
              <w:rPr>
                <w:rFonts w:hint="eastAsia" w:ascii="黑体" w:hAnsi="黑体" w:eastAsia="黑体" w:cs="黑体"/>
                <w:bCs/>
                <w:color w:val="000000"/>
                <w:kern w:val="0"/>
                <w:sz w:val="28"/>
                <w:szCs w:val="28"/>
                <w:lang w:val="en-US" w:eastAsia="zh-CN"/>
              </w:rPr>
              <w:t>10</w:t>
            </w:r>
            <w:r>
              <w:rPr>
                <w:rFonts w:hint="eastAsia" w:ascii="黑体" w:hAnsi="黑体" w:eastAsia="黑体" w:cs="黑体"/>
                <w:bCs/>
                <w:color w:val="000000"/>
                <w:kern w:val="0"/>
                <w:sz w:val="28"/>
                <w:szCs w:val="28"/>
              </w:rPr>
              <w:t>分）</w:t>
            </w:r>
          </w:p>
        </w:tc>
      </w:tr>
    </w:tbl>
    <w:p>
      <w:pPr>
        <w:keepNext w:val="0"/>
        <w:keepLines w:val="0"/>
        <w:pageBreakBefore w:val="0"/>
        <w:kinsoku/>
        <w:wordWrap/>
        <w:overflowPunct/>
        <w:topLinePunct w:val="0"/>
        <w:bidi w:val="0"/>
        <w:spacing w:line="600" w:lineRule="exact"/>
      </w:pPr>
      <w: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22</w:t>
      </w:r>
      <w:r>
        <w:rPr>
          <w:rFonts w:hint="eastAsia" w:ascii="方正小标宋简体" w:hAnsi="方正小标宋简体" w:eastAsia="方正小标宋简体" w:cs="方正小标宋简体"/>
          <w:color w:val="000000"/>
          <w:sz w:val="44"/>
          <w:szCs w:val="44"/>
        </w:rPr>
        <w:t>年度综合业绩考评计分规则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社企改革成效</w:t>
      </w:r>
      <w:r>
        <w:rPr>
          <w:rFonts w:hint="eastAsia" w:ascii="黑体" w:hAnsi="黑体" w:eastAsia="黑体" w:cs="黑体"/>
          <w:color w:val="000000"/>
          <w:sz w:val="32"/>
          <w:szCs w:val="32"/>
        </w:rPr>
        <w:t>（</w:t>
      </w:r>
      <w:r>
        <w:rPr>
          <w:rFonts w:hint="default" w:ascii="黑体" w:hAnsi="黑体" w:eastAsia="黑体" w:cs="黑体"/>
          <w:color w:val="000000"/>
          <w:sz w:val="32"/>
          <w:szCs w:val="32"/>
          <w:lang w:val="en" w:eastAsia="zh-CN"/>
        </w:rPr>
        <w:t>4</w:t>
      </w:r>
      <w:r>
        <w:rPr>
          <w:rFonts w:hint="eastAsia" w:ascii="黑体" w:hAnsi="黑体" w:eastAsia="黑体" w:cs="黑体"/>
          <w:color w:val="000000"/>
          <w:sz w:val="32"/>
          <w:szCs w:val="32"/>
          <w:lang w:val="en-US" w:eastAsia="zh-CN"/>
        </w:rPr>
        <w:t>0</w:t>
      </w:r>
      <w:r>
        <w:rPr>
          <w:rFonts w:hint="eastAsia" w:ascii="黑体" w:hAnsi="黑体" w:eastAsia="黑体" w:cs="黑体"/>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ascii="Times New Roman" w:hAnsi="Times New Roman" w:eastAsia="楷体_GB2312"/>
          <w:color w:val="000000"/>
          <w:sz w:val="32"/>
          <w:szCs w:val="32"/>
        </w:rPr>
      </w:pPr>
      <w:r>
        <w:rPr>
          <w:rFonts w:hint="eastAsia" w:ascii="楷体_GB2312" w:hAnsi="楷体_GB2312" w:eastAsia="楷体_GB2312" w:cs="楷体_GB2312"/>
          <w:color w:val="000000"/>
          <w:sz w:val="32"/>
          <w:szCs w:val="32"/>
        </w:rPr>
        <w:t>1</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销售总额（</w:t>
      </w:r>
      <w:r>
        <w:rPr>
          <w:rFonts w:hint="default" w:ascii="楷体_GB2312" w:hAnsi="楷体_GB2312" w:eastAsia="楷体_GB2312" w:cs="楷体_GB2312"/>
          <w:color w:val="000000"/>
          <w:sz w:val="32"/>
          <w:szCs w:val="32"/>
          <w:lang w:val="en" w:eastAsia="zh-CN"/>
        </w:rPr>
        <w:t>2</w:t>
      </w:r>
      <w:r>
        <w:rPr>
          <w:rFonts w:hint="eastAsia" w:ascii="楷体_GB2312" w:hAnsi="楷体_GB2312" w:eastAsia="楷体_GB2312" w:cs="楷体_GB2312"/>
          <w:color w:val="000000"/>
          <w:sz w:val="32"/>
          <w:szCs w:val="32"/>
        </w:rPr>
        <w:t>分，统计数据）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2</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销售总额增长率（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rPr>
        <w:t>分，统计数据）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outlineLvl w:val="9"/>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增长率为0或者负增长，得0分</w:t>
      </w:r>
      <w:r>
        <w:rPr>
          <w:rFonts w:hint="eastAsia" w:ascii="仿宋_GB2312" w:hAnsi="仿宋_GB2312" w:eastAsia="仿宋_GB2312" w:cs="仿宋_GB2312"/>
          <w:color w:val="000000"/>
          <w:spacing w:val="-6"/>
          <w:sz w:val="32"/>
          <w:szCs w:val="32"/>
          <w:lang w:eastAsia="zh-CN"/>
        </w:rPr>
        <w:t>；增长</w:t>
      </w:r>
      <w:r>
        <w:rPr>
          <w:rFonts w:hint="eastAsia" w:ascii="仿宋_GB2312" w:hAnsi="仿宋_GB2312" w:eastAsia="仿宋_GB2312" w:cs="仿宋_GB2312"/>
          <w:color w:val="000000"/>
          <w:spacing w:val="-6"/>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3.社有企业利润总额（</w:t>
      </w:r>
      <w:r>
        <w:rPr>
          <w:rFonts w:hint="default" w:ascii="楷体_GB2312" w:hAnsi="楷体_GB2312" w:eastAsia="楷体_GB2312" w:cs="楷体_GB2312"/>
          <w:color w:val="000000"/>
          <w:sz w:val="32"/>
          <w:szCs w:val="32"/>
          <w:lang w:val="en" w:eastAsia="zh-CN"/>
        </w:rPr>
        <w:t>2</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2</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利润为</w:t>
      </w:r>
      <w:r>
        <w:rPr>
          <w:rFonts w:hint="eastAsia" w:ascii="仿宋_GB2312" w:hAnsi="仿宋_GB2312" w:eastAsia="仿宋_GB2312" w:cs="仿宋_GB2312"/>
          <w:color w:val="000000"/>
          <w:sz w:val="32"/>
          <w:szCs w:val="32"/>
        </w:rPr>
        <w:t>0或者负，得0分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4.社有企业利润总额增长率（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增长率</w:t>
      </w:r>
      <w:r>
        <w:rPr>
          <w:rFonts w:hint="eastAsia" w:ascii="仿宋_GB2312" w:hAnsi="仿宋_GB2312" w:eastAsia="仿宋_GB2312" w:cs="仿宋_GB2312"/>
          <w:color w:val="000000"/>
          <w:sz w:val="32"/>
          <w:szCs w:val="32"/>
        </w:rPr>
        <w:t>为0或者负，得0分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5.</w:t>
      </w:r>
      <w:r>
        <w:rPr>
          <w:rFonts w:hint="eastAsia" w:ascii="楷体_GB2312" w:hAnsi="楷体_GB2312" w:eastAsia="楷体_GB2312" w:cs="楷体_GB2312"/>
          <w:color w:val="000000"/>
          <w:sz w:val="32"/>
          <w:szCs w:val="32"/>
          <w:lang w:eastAsia="zh-CN"/>
        </w:rPr>
        <w:t>归母净资产年度</w:t>
      </w:r>
      <w:r>
        <w:rPr>
          <w:rFonts w:hint="eastAsia" w:ascii="楷体_GB2312" w:hAnsi="楷体_GB2312" w:eastAsia="楷体_GB2312" w:cs="楷体_GB2312"/>
          <w:color w:val="000000"/>
          <w:sz w:val="32"/>
          <w:szCs w:val="32"/>
        </w:rPr>
        <w:t>增加值（</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增</w:t>
      </w:r>
      <w:r>
        <w:rPr>
          <w:rFonts w:hint="eastAsia" w:ascii="仿宋_GB2312" w:hAnsi="仿宋_GB2312" w:eastAsia="仿宋_GB2312" w:cs="仿宋_GB2312"/>
          <w:color w:val="000000"/>
          <w:sz w:val="32"/>
          <w:szCs w:val="32"/>
          <w:lang w:eastAsia="zh-CN"/>
        </w:rPr>
        <w:t>加值</w:t>
      </w:r>
      <w:r>
        <w:rPr>
          <w:rFonts w:hint="eastAsia" w:ascii="仿宋_GB2312" w:hAnsi="仿宋_GB2312" w:eastAsia="仿宋_GB2312" w:cs="仿宋_GB2312"/>
          <w:color w:val="000000"/>
          <w:sz w:val="32"/>
          <w:szCs w:val="32"/>
        </w:rPr>
        <w:t>为0或者负，得0分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6</w:t>
      </w:r>
      <w:r>
        <w:rPr>
          <w:rFonts w:hint="eastAsia" w:ascii="楷体_GB2312" w:hAnsi="楷体_GB2312" w:eastAsia="楷体_GB2312" w:cs="楷体_GB2312"/>
          <w:color w:val="000000"/>
          <w:sz w:val="32"/>
          <w:szCs w:val="32"/>
        </w:rPr>
        <w:t>.社有资产保值增值率（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社有资产保值增值率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归母净利润/归母净资产×100%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资本成本率（省社按年公布）。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outlineLvl w:val="9"/>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增</w:t>
      </w:r>
      <w:r>
        <w:rPr>
          <w:rFonts w:hint="eastAsia" w:ascii="仿宋_GB2312" w:hAnsi="仿宋_GB2312" w:eastAsia="仿宋_GB2312" w:cs="仿宋_GB2312"/>
          <w:color w:val="000000"/>
          <w:spacing w:val="-6"/>
          <w:sz w:val="32"/>
          <w:szCs w:val="32"/>
          <w:lang w:eastAsia="zh-CN"/>
        </w:rPr>
        <w:t>值</w:t>
      </w:r>
      <w:r>
        <w:rPr>
          <w:rFonts w:hint="eastAsia" w:ascii="仿宋_GB2312" w:hAnsi="仿宋_GB2312" w:eastAsia="仿宋_GB2312" w:cs="仿宋_GB2312"/>
          <w:color w:val="000000"/>
          <w:spacing w:val="-6"/>
          <w:sz w:val="32"/>
          <w:szCs w:val="32"/>
        </w:rPr>
        <w:t>率为0或者负增长，得0分</w:t>
      </w:r>
      <w:r>
        <w:rPr>
          <w:rFonts w:hint="eastAsia" w:ascii="仿宋_GB2312" w:hAnsi="仿宋_GB2312" w:eastAsia="仿宋_GB2312" w:cs="仿宋_GB2312"/>
          <w:color w:val="000000"/>
          <w:spacing w:val="-6"/>
          <w:sz w:val="32"/>
          <w:szCs w:val="32"/>
          <w:lang w:eastAsia="zh-CN"/>
        </w:rPr>
        <w:t>；增值</w:t>
      </w:r>
      <w:r>
        <w:rPr>
          <w:rFonts w:hint="eastAsia" w:ascii="仿宋_GB2312" w:hAnsi="仿宋_GB2312" w:eastAsia="仿宋_GB2312" w:cs="仿宋_GB2312"/>
          <w:color w:val="000000"/>
          <w:spacing w:val="-6"/>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7.社有企业营业总收入（</w:t>
      </w:r>
      <w:r>
        <w:rPr>
          <w:rFonts w:hint="default" w:ascii="楷体_GB2312" w:hAnsi="楷体_GB2312" w:eastAsia="楷体_GB2312" w:cs="楷体_GB2312"/>
          <w:color w:val="000000"/>
          <w:sz w:val="32"/>
          <w:szCs w:val="32"/>
          <w:lang w:val="en" w:eastAsia="zh-CN"/>
        </w:rPr>
        <w:t>2</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2</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olor w:val="000000"/>
          <w:sz w:val="32"/>
          <w:szCs w:val="32"/>
          <w:lang w:eastAsia="zh-CN"/>
        </w:rPr>
      </w:pPr>
      <w:r>
        <w:rPr>
          <w:rFonts w:hint="eastAsia" w:ascii="楷体_GB2312" w:hAnsi="楷体_GB2312" w:eastAsia="楷体_GB2312" w:cs="楷体_GB2312"/>
          <w:color w:val="000000"/>
          <w:sz w:val="32"/>
          <w:szCs w:val="32"/>
          <w:lang w:val="en-US" w:eastAsia="zh-CN"/>
        </w:rPr>
        <w:t>8.社有企业营业总收入增长率</w:t>
      </w:r>
      <w:r>
        <w:rPr>
          <w:rFonts w:hint="eastAsia" w:ascii="楷体_GB2312" w:hAnsi="楷体_GB2312" w:eastAsia="楷体_GB2312" w:cs="楷体_GB2312"/>
          <w:color w:val="000000"/>
          <w:sz w:val="32"/>
          <w:szCs w:val="32"/>
        </w:rPr>
        <w:t>（</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rPr>
        <w:t>分</w:t>
      </w:r>
      <w:r>
        <w:rPr>
          <w:rFonts w:hint="eastAsia" w:ascii="楷体_GB2312" w:hAnsi="楷体_GB2312" w:eastAsia="楷体_GB2312" w:cs="楷体_GB2312"/>
          <w:color w:val="000000"/>
          <w:sz w:val="32"/>
          <w:szCs w:val="32"/>
          <w:lang w:eastAsia="zh-CN"/>
        </w:rPr>
        <w:t>，财务</w:t>
      </w:r>
      <w:r>
        <w:rPr>
          <w:rFonts w:hint="eastAsia" w:ascii="Times New Roman" w:hAnsi="Times New Roman" w:eastAsia="楷体_GB2312"/>
          <w:color w:val="000000"/>
          <w:sz w:val="32"/>
          <w:szCs w:val="32"/>
          <w:lang w:eastAsia="zh-CN"/>
        </w:rPr>
        <w:t>数据</w:t>
      </w:r>
      <w:r>
        <w:rPr>
          <w:rFonts w:ascii="Times New Roman" w:hAnsi="Times New Roman" w:eastAsia="楷体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增长率</w:t>
      </w:r>
      <w:r>
        <w:rPr>
          <w:rFonts w:hint="eastAsia" w:ascii="仿宋_GB2312" w:hAnsi="仿宋_GB2312" w:eastAsia="仿宋_GB2312" w:cs="仿宋_GB2312"/>
          <w:color w:val="000000"/>
          <w:sz w:val="32"/>
          <w:szCs w:val="32"/>
        </w:rPr>
        <w:t>为0或者负，得0分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9.社有企业所有者权益（</w:t>
      </w:r>
      <w:r>
        <w:rPr>
          <w:rFonts w:hint="default" w:ascii="楷体_GB2312" w:hAnsi="楷体_GB2312" w:eastAsia="楷体_GB2312" w:cs="楷体_GB2312"/>
          <w:color w:val="000000"/>
          <w:sz w:val="32"/>
          <w:szCs w:val="32"/>
          <w:lang w:val="en" w:eastAsia="zh-CN"/>
        </w:rPr>
        <w:t>2</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2</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10.社有企业所有者权益增长率（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lang w:val="en-US" w:eastAsia="zh-CN"/>
        </w:rPr>
        <w:t>分，</w:t>
      </w:r>
      <w:r>
        <w:rPr>
          <w:rFonts w:hint="eastAsia" w:ascii="Times New Roman" w:hAnsi="Times New Roman" w:eastAsia="楷体_GB2312"/>
          <w:color w:val="000000"/>
          <w:sz w:val="32"/>
          <w:szCs w:val="32"/>
          <w:lang w:val="en-US" w:eastAsia="zh-CN"/>
        </w:rPr>
        <w:t>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增长率</w:t>
      </w:r>
      <w:r>
        <w:rPr>
          <w:rFonts w:hint="eastAsia" w:ascii="仿宋_GB2312" w:hAnsi="仿宋_GB2312" w:eastAsia="仿宋_GB2312" w:cs="仿宋_GB2312"/>
          <w:color w:val="000000"/>
          <w:sz w:val="32"/>
          <w:szCs w:val="32"/>
        </w:rPr>
        <w:t>为0或者负，得0分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11.净资产收益率（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收益率为</w:t>
      </w:r>
      <w:r>
        <w:rPr>
          <w:rFonts w:hint="eastAsia" w:ascii="仿宋_GB2312" w:hAnsi="仿宋_GB2312" w:eastAsia="仿宋_GB2312" w:cs="仿宋_GB2312"/>
          <w:color w:val="000000"/>
          <w:sz w:val="32"/>
          <w:szCs w:val="32"/>
        </w:rPr>
        <w:t>0或者负，得0分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12.基层社营业总收入增长率（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outlineLvl w:val="9"/>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增长率为0或者负增长，得0分</w:t>
      </w:r>
      <w:r>
        <w:rPr>
          <w:rFonts w:hint="eastAsia" w:ascii="仿宋_GB2312" w:hAnsi="仿宋_GB2312" w:eastAsia="仿宋_GB2312" w:cs="仿宋_GB2312"/>
          <w:color w:val="000000"/>
          <w:spacing w:val="-6"/>
          <w:sz w:val="32"/>
          <w:szCs w:val="32"/>
          <w:lang w:eastAsia="zh-CN"/>
        </w:rPr>
        <w:t>；增长</w:t>
      </w:r>
      <w:r>
        <w:rPr>
          <w:rFonts w:hint="eastAsia" w:ascii="仿宋_GB2312" w:hAnsi="仿宋_GB2312" w:eastAsia="仿宋_GB2312" w:cs="仿宋_GB2312"/>
          <w:color w:val="000000"/>
          <w:spacing w:val="-6"/>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13.基层社所有者权益增长率（</w:t>
      </w:r>
      <w:r>
        <w:rPr>
          <w:rFonts w:hint="default" w:ascii="楷体_GB2312" w:hAnsi="楷体_GB2312" w:eastAsia="楷体_GB2312" w:cs="楷体_GB2312"/>
          <w:color w:val="000000"/>
          <w:sz w:val="32"/>
          <w:szCs w:val="32"/>
          <w:lang w:val="en" w:eastAsia="zh-CN"/>
        </w:rPr>
        <w:t>3</w:t>
      </w:r>
      <w:r>
        <w:rPr>
          <w:rFonts w:hint="eastAsia" w:ascii="楷体_GB2312" w:hAnsi="楷体_GB2312" w:eastAsia="楷体_GB2312" w:cs="楷体_GB2312"/>
          <w:color w:val="000000"/>
          <w:sz w:val="32"/>
          <w:szCs w:val="32"/>
          <w:lang w:val="en-US" w:eastAsia="zh-CN"/>
        </w:rPr>
        <w:t>分，财务数据）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得分=</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分×〔（本值‒最低值）/（最高值‒最低值）×0.7+0.3〕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outlineLvl w:val="9"/>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增长率为0或者负增长，得0分</w:t>
      </w:r>
      <w:r>
        <w:rPr>
          <w:rFonts w:hint="eastAsia" w:ascii="仿宋_GB2312" w:hAnsi="仿宋_GB2312" w:eastAsia="仿宋_GB2312" w:cs="仿宋_GB2312"/>
          <w:color w:val="000000"/>
          <w:spacing w:val="-6"/>
          <w:sz w:val="32"/>
          <w:szCs w:val="32"/>
          <w:lang w:eastAsia="zh-CN"/>
        </w:rPr>
        <w:t>；增长</w:t>
      </w:r>
      <w:r>
        <w:rPr>
          <w:rFonts w:hint="eastAsia" w:ascii="仿宋_GB2312" w:hAnsi="仿宋_GB2312" w:eastAsia="仿宋_GB2312" w:cs="仿宋_GB2312"/>
          <w:color w:val="000000"/>
          <w:spacing w:val="-6"/>
          <w:sz w:val="32"/>
          <w:szCs w:val="32"/>
          <w:lang w:val="en-US" w:eastAsia="zh-CN"/>
        </w:rPr>
        <w:t>100%及以上，得满分。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14.“三降两清一扭”成效（5分，财务数据）。“</w:t>
      </w:r>
      <w:r>
        <w:rPr>
          <w:rFonts w:hint="eastAsia" w:ascii="Times New Roman" w:hAnsi="Times New Roman" w:eastAsia="仿宋_GB2312" w:cs="Times New Roman"/>
          <w:color w:val="000000"/>
          <w:sz w:val="32"/>
          <w:szCs w:val="32"/>
          <w:highlight w:val="none"/>
          <w:lang w:val="en-US" w:eastAsia="zh-CN"/>
        </w:rPr>
        <w:t>三降</w:t>
      </w:r>
      <w:r>
        <w:rPr>
          <w:rFonts w:hint="eastAsia" w:ascii="楷体_GB2312" w:hAnsi="楷体_GB2312" w:eastAsia="楷体_GB2312" w:cs="楷体_GB2312"/>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指降“两金”占比(应收票据、应收账款、预付款项、其他应收款和存货占用流动资产的比例)、资产负债率、三项费用率；“两清”指清理处置僵尸企业和经营风险问题；“一扭”指亏损企业扭亏增盈。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二、创新突破进展（40分）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lang w:val="en-US" w:eastAsia="zh-CN"/>
        </w:rPr>
        <w:t>15</w:t>
      </w:r>
      <w:r>
        <w:rPr>
          <w:rFonts w:hint="eastAsia" w:ascii="楷体_GB2312" w:hAnsi="楷体_GB2312" w:eastAsia="楷体_GB2312" w:cs="楷体_GB2312"/>
          <w:color w:val="000000"/>
          <w:sz w:val="32"/>
          <w:szCs w:val="32"/>
          <w:highlight w:val="none"/>
        </w:rPr>
        <w:t>.供销社基层组织示范建设（</w:t>
      </w:r>
      <w:r>
        <w:rPr>
          <w:rFonts w:hint="eastAsia" w:ascii="楷体_GB2312" w:hAnsi="楷体_GB2312" w:eastAsia="楷体_GB2312" w:cs="楷体_GB2312"/>
          <w:color w:val="000000"/>
          <w:sz w:val="32"/>
          <w:szCs w:val="32"/>
          <w:highlight w:val="none"/>
          <w:lang w:val="en-US" w:eastAsia="zh-CN"/>
        </w:rPr>
        <w:t>8</w:t>
      </w:r>
      <w:r>
        <w:rPr>
          <w:rFonts w:hint="eastAsia" w:ascii="楷体_GB2312" w:hAnsi="楷体_GB2312" w:eastAsia="楷体_GB2312" w:cs="楷体_GB2312"/>
          <w:color w:val="000000"/>
          <w:sz w:val="32"/>
          <w:szCs w:val="32"/>
          <w:highlight w:val="none"/>
        </w:rPr>
        <w:t>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（1）培育壮大工程组织建设任务完成情况</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未完成最多倒扣8分</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包括创建</w:t>
      </w:r>
      <w:r>
        <w:rPr>
          <w:rFonts w:hint="eastAsia" w:ascii="仿宋_GB2312" w:hAnsi="仿宋_GB2312" w:eastAsia="仿宋_GB2312" w:cs="仿宋_GB2312"/>
          <w:color w:val="000000"/>
          <w:sz w:val="32"/>
          <w:szCs w:val="32"/>
          <w:highlight w:val="none"/>
        </w:rPr>
        <w:t>百强基层社、</w:t>
      </w:r>
      <w:r>
        <w:rPr>
          <w:rFonts w:hint="eastAsia" w:ascii="仿宋_GB2312" w:hAnsi="仿宋_GB2312" w:eastAsia="仿宋_GB2312" w:cs="仿宋_GB2312"/>
          <w:color w:val="000000"/>
          <w:sz w:val="32"/>
          <w:szCs w:val="32"/>
          <w:highlight w:val="none"/>
          <w:lang w:eastAsia="zh-CN"/>
        </w:rPr>
        <w:t>改造升级</w:t>
      </w:r>
      <w:r>
        <w:rPr>
          <w:rFonts w:hint="eastAsia" w:ascii="仿宋_GB2312" w:hAnsi="仿宋_GB2312" w:eastAsia="仿宋_GB2312" w:cs="仿宋_GB2312"/>
          <w:color w:val="000000"/>
          <w:sz w:val="32"/>
          <w:szCs w:val="32"/>
          <w:highlight w:val="none"/>
        </w:rPr>
        <w:t>薄弱基层社、新增基层社社员、</w:t>
      </w:r>
      <w:r>
        <w:rPr>
          <w:rFonts w:hint="eastAsia" w:ascii="仿宋_GB2312" w:hAnsi="仿宋_GB2312" w:eastAsia="仿宋_GB2312" w:cs="仿宋_GB2312"/>
          <w:color w:val="auto"/>
          <w:sz w:val="32"/>
          <w:szCs w:val="32"/>
          <w:highlight w:val="none"/>
        </w:rPr>
        <w:t>新建</w:t>
      </w:r>
      <w:r>
        <w:rPr>
          <w:rFonts w:hint="eastAsia" w:ascii="仿宋_GB2312" w:hAnsi="仿宋_GB2312" w:eastAsia="仿宋_GB2312" w:cs="仿宋_GB2312"/>
          <w:color w:val="auto"/>
          <w:sz w:val="32"/>
          <w:szCs w:val="32"/>
          <w:highlight w:val="none"/>
          <w:lang w:eastAsia="zh-CN"/>
        </w:rPr>
        <w:t>及改建</w:t>
      </w:r>
      <w:r>
        <w:rPr>
          <w:rFonts w:hint="eastAsia" w:ascii="仿宋_GB2312" w:hAnsi="仿宋_GB2312" w:eastAsia="仿宋_GB2312" w:cs="仿宋_GB2312"/>
          <w:color w:val="auto"/>
          <w:sz w:val="32"/>
          <w:szCs w:val="32"/>
          <w:highlight w:val="none"/>
        </w:rPr>
        <w:t>村综合服务社等任务</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highlight w:val="none"/>
        </w:rPr>
        <w:t>完成情况。</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创建</w:t>
      </w:r>
      <w:r>
        <w:rPr>
          <w:rFonts w:hint="eastAsia" w:ascii="仿宋_GB2312" w:hAnsi="仿宋_GB2312" w:eastAsia="仿宋_GB2312" w:cs="仿宋_GB2312"/>
          <w:color w:val="000000"/>
          <w:sz w:val="32"/>
          <w:szCs w:val="32"/>
          <w:highlight w:val="none"/>
        </w:rPr>
        <w:t>百强基层社、</w:t>
      </w:r>
      <w:r>
        <w:rPr>
          <w:rFonts w:hint="eastAsia" w:ascii="仿宋_GB2312" w:hAnsi="仿宋_GB2312" w:eastAsia="仿宋_GB2312" w:cs="仿宋_GB2312"/>
          <w:color w:val="000000"/>
          <w:sz w:val="32"/>
          <w:szCs w:val="32"/>
          <w:highlight w:val="none"/>
          <w:lang w:eastAsia="zh-CN"/>
        </w:rPr>
        <w:t>改造升级</w:t>
      </w:r>
      <w:r>
        <w:rPr>
          <w:rFonts w:hint="eastAsia" w:ascii="仿宋_GB2312" w:hAnsi="仿宋_GB2312" w:eastAsia="仿宋_GB2312" w:cs="仿宋_GB2312"/>
          <w:color w:val="000000"/>
          <w:sz w:val="32"/>
          <w:szCs w:val="32"/>
          <w:highlight w:val="none"/>
        </w:rPr>
        <w:t>薄弱基层社</w:t>
      </w:r>
      <w:r>
        <w:rPr>
          <w:rFonts w:hint="eastAsia" w:ascii="仿宋_GB2312" w:hAnsi="仿宋_GB2312" w:eastAsia="仿宋_GB2312" w:cs="仿宋_GB2312"/>
          <w:color w:val="000000"/>
          <w:sz w:val="32"/>
          <w:szCs w:val="32"/>
          <w:highlight w:val="none"/>
          <w:lang w:eastAsia="zh-CN"/>
        </w:rPr>
        <w:t>依据省社下发标准（浙供合发〔</w:t>
      </w:r>
      <w:r>
        <w:rPr>
          <w:rFonts w:hint="eastAsia" w:ascii="仿宋_GB2312" w:hAnsi="仿宋_GB2312" w:eastAsia="仿宋_GB2312" w:cs="仿宋_GB2312"/>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lang w:eastAsia="zh-CN"/>
        </w:rPr>
        <w:t>〕37号）认定，各项标准对应的数据，以及社员、村综合服务社新增数均要体现在</w:t>
      </w:r>
      <w:r>
        <w:rPr>
          <w:rFonts w:hint="eastAsia" w:ascii="仿宋_GB2312" w:hAnsi="仿宋_GB2312" w:eastAsia="仿宋_GB2312" w:cs="仿宋_GB2312"/>
          <w:color w:val="000000"/>
          <w:sz w:val="32"/>
          <w:szCs w:val="32"/>
          <w:highlight w:val="none"/>
        </w:rPr>
        <w:t>统计</w:t>
      </w:r>
      <w:r>
        <w:rPr>
          <w:rFonts w:hint="eastAsia" w:ascii="仿宋_GB2312" w:hAnsi="仿宋_GB2312" w:eastAsia="仿宋_GB2312" w:cs="仿宋_GB2312"/>
          <w:color w:val="000000"/>
          <w:sz w:val="32"/>
          <w:szCs w:val="32"/>
          <w:highlight w:val="none"/>
          <w:lang w:eastAsia="zh-CN"/>
        </w:rPr>
        <w:t>直报</w:t>
      </w:r>
      <w:r>
        <w:rPr>
          <w:rFonts w:hint="eastAsia" w:ascii="仿宋_GB2312" w:hAnsi="仿宋_GB2312" w:eastAsia="仿宋_GB2312" w:cs="仿宋_GB2312"/>
          <w:color w:val="000000"/>
          <w:sz w:val="32"/>
          <w:szCs w:val="32"/>
          <w:highlight w:val="none"/>
        </w:rPr>
        <w:t>中</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（2）县基一体</w:t>
      </w:r>
      <w:r>
        <w:rPr>
          <w:rFonts w:hint="eastAsia" w:ascii="仿宋_GB2312" w:hAnsi="仿宋_GB2312" w:eastAsia="仿宋_GB2312" w:cs="仿宋_GB2312"/>
          <w:color w:val="000000"/>
          <w:sz w:val="32"/>
          <w:szCs w:val="32"/>
          <w:highlight w:val="none"/>
          <w:lang w:eastAsia="zh-CN"/>
        </w:rPr>
        <w:t>化</w:t>
      </w:r>
      <w:r>
        <w:rPr>
          <w:rFonts w:hint="eastAsia" w:ascii="仿宋_GB2312" w:hAnsi="仿宋_GB2312" w:eastAsia="仿宋_GB2312" w:cs="仿宋_GB2312"/>
          <w:color w:val="000000"/>
          <w:sz w:val="32"/>
          <w:szCs w:val="32"/>
          <w:highlight w:val="none"/>
        </w:rPr>
        <w:t>发展，</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通过</w:t>
      </w:r>
      <w:r>
        <w:rPr>
          <w:rFonts w:hint="eastAsia" w:ascii="仿宋_GB2312" w:hAnsi="仿宋_GB2312" w:eastAsia="仿宋_GB2312" w:cs="仿宋_GB2312"/>
          <w:color w:val="000000"/>
          <w:sz w:val="32"/>
          <w:szCs w:val="32"/>
          <w:highlight w:val="none"/>
        </w:rPr>
        <w:t>基层社资产、财务管理委托县级社代理，</w:t>
      </w:r>
      <w:r>
        <w:rPr>
          <w:rFonts w:hint="eastAsia" w:ascii="仿宋_GB2312" w:hAnsi="仿宋_GB2312" w:eastAsia="仿宋_GB2312" w:cs="仿宋_GB2312"/>
          <w:color w:val="000000"/>
          <w:sz w:val="32"/>
          <w:szCs w:val="32"/>
          <w:highlight w:val="none"/>
          <w:lang w:eastAsia="zh-CN"/>
        </w:rPr>
        <w:t>或者</w:t>
      </w:r>
      <w:r>
        <w:rPr>
          <w:rFonts w:hint="eastAsia" w:ascii="仿宋_GB2312" w:hAnsi="仿宋_GB2312" w:eastAsia="仿宋_GB2312" w:cs="仿宋_GB2312"/>
          <w:color w:val="000000"/>
          <w:sz w:val="32"/>
          <w:szCs w:val="32"/>
          <w:highlight w:val="none"/>
        </w:rPr>
        <w:t>县级社以项目形式带动基层社共同发展。</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（3）消薄示范</w:t>
      </w:r>
      <w:r>
        <w:rPr>
          <w:rFonts w:hint="eastAsia" w:ascii="仿宋_GB2312" w:hAnsi="仿宋_GB2312" w:eastAsia="仿宋_GB2312" w:cs="仿宋_GB2312"/>
          <w:color w:val="000000"/>
          <w:sz w:val="32"/>
          <w:szCs w:val="32"/>
          <w:highlight w:val="none"/>
          <w:lang w:eastAsia="zh-CN"/>
        </w:rPr>
        <w:t>建设</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分。至少选择1个</w:t>
      </w:r>
      <w:r>
        <w:rPr>
          <w:rFonts w:hint="eastAsia" w:ascii="仿宋_GB2312" w:hAnsi="仿宋_GB2312" w:eastAsia="仿宋_GB2312" w:cs="仿宋_GB2312"/>
          <w:color w:val="000000"/>
          <w:sz w:val="32"/>
          <w:szCs w:val="32"/>
          <w:highlight w:val="none"/>
          <w:lang w:eastAsia="zh-CN"/>
        </w:rPr>
        <w:t>薄弱</w:t>
      </w:r>
      <w:r>
        <w:rPr>
          <w:rFonts w:hint="eastAsia" w:ascii="仿宋_GB2312" w:hAnsi="仿宋_GB2312" w:eastAsia="仿宋_GB2312" w:cs="仿宋_GB2312"/>
          <w:color w:val="000000"/>
          <w:sz w:val="32"/>
          <w:szCs w:val="32"/>
          <w:highlight w:val="none"/>
        </w:rPr>
        <w:t>基层社开展消薄示范</w:t>
      </w:r>
      <w:r>
        <w:rPr>
          <w:rFonts w:hint="eastAsia" w:ascii="仿宋_GB2312" w:hAnsi="仿宋_GB2312" w:eastAsia="仿宋_GB2312" w:cs="仿宋_GB2312"/>
          <w:color w:val="000000"/>
          <w:sz w:val="32"/>
          <w:szCs w:val="32"/>
          <w:highlight w:val="none"/>
          <w:lang w:eastAsia="zh-CN"/>
        </w:rPr>
        <w:t>，要</w:t>
      </w:r>
      <w:r>
        <w:rPr>
          <w:rFonts w:hint="eastAsia" w:ascii="仿宋_GB2312" w:hAnsi="仿宋_GB2312" w:eastAsia="仿宋_GB2312" w:cs="仿宋_GB2312"/>
          <w:color w:val="000000"/>
          <w:sz w:val="32"/>
          <w:szCs w:val="32"/>
          <w:highlight w:val="none"/>
        </w:rPr>
        <w:t>在达到消薄标准的基础上，注重基层社为农服务模式的创新性、可持续性和可复制性</w:t>
      </w:r>
      <w:r>
        <w:rPr>
          <w:rFonts w:hint="eastAsia" w:ascii="仿宋_GB2312" w:hAnsi="仿宋_GB2312" w:eastAsia="仿宋_GB2312" w:cs="仿宋_GB2312"/>
          <w:color w:val="000000"/>
          <w:sz w:val="32"/>
          <w:szCs w:val="32"/>
          <w:highlight w:val="none"/>
          <w:lang w:eastAsia="zh-CN"/>
        </w:rPr>
        <w:t>。此外，被认定为</w:t>
      </w:r>
      <w:r>
        <w:rPr>
          <w:rFonts w:hint="eastAsia" w:ascii="仿宋_GB2312" w:hAnsi="仿宋_GB2312" w:eastAsia="仿宋_GB2312" w:cs="仿宋_GB2312"/>
          <w:color w:val="000000"/>
          <w:sz w:val="32"/>
          <w:szCs w:val="32"/>
          <w:highlight w:val="none"/>
        </w:rPr>
        <w:t>薄弱县级社</w:t>
      </w:r>
      <w:r>
        <w:rPr>
          <w:rFonts w:hint="eastAsia" w:ascii="仿宋_GB2312" w:hAnsi="仿宋_GB2312" w:eastAsia="仿宋_GB2312" w:cs="仿宋_GB2312"/>
          <w:color w:val="000000"/>
          <w:sz w:val="32"/>
          <w:szCs w:val="32"/>
          <w:highlight w:val="none"/>
          <w:lang w:eastAsia="zh-CN"/>
        </w:rPr>
        <w:t>的，要实现消薄目标。</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pacing w:val="-6"/>
          <w:sz w:val="32"/>
          <w:szCs w:val="32"/>
          <w:highlight w:val="none"/>
        </w:rPr>
        <w:t>合作化新建及改造基层社示范</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rPr>
        <w:t>2分</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rPr>
        <w:t>至少推进1个合作化新建基层社或合作化改造基层社示范</w:t>
      </w:r>
      <w:r>
        <w:rPr>
          <w:rFonts w:hint="eastAsia" w:ascii="仿宋_GB2312" w:hAnsi="仿宋_GB2312" w:eastAsia="仿宋_GB2312" w:cs="仿宋_GB2312"/>
          <w:color w:val="000000"/>
          <w:spacing w:val="-6"/>
          <w:sz w:val="32"/>
          <w:szCs w:val="32"/>
          <w:highlight w:val="none"/>
          <w:lang w:eastAsia="zh-CN"/>
        </w:rPr>
        <w:t>，要</w:t>
      </w:r>
      <w:r>
        <w:rPr>
          <w:rFonts w:hint="eastAsia" w:ascii="仿宋_GB2312" w:hAnsi="仿宋_GB2312" w:eastAsia="仿宋_GB2312" w:cs="仿宋_GB2312"/>
          <w:color w:val="000000"/>
          <w:spacing w:val="-6"/>
          <w:sz w:val="32"/>
          <w:szCs w:val="32"/>
          <w:highlight w:val="none"/>
        </w:rPr>
        <w:t>以为农服务项目建设为纽带和载体，联合社会主体、乡镇农合联有关会员等，合股建设新型基层社，提升为农服务能力，拓展和增强服务功能。</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）基层社结构优化，</w:t>
      </w:r>
      <w:r>
        <w:rPr>
          <w:rFonts w:hint="eastAsia" w:ascii="仿宋_GB2312" w:hAnsi="仿宋_GB2312" w:eastAsia="仿宋_GB2312" w:cs="仿宋_GB2312"/>
          <w:color w:val="000000"/>
          <w:sz w:val="32"/>
          <w:szCs w:val="32"/>
          <w:highlight w:val="none"/>
          <w:lang w:val="en-US" w:eastAsia="zh-CN"/>
        </w:rPr>
        <w:t>1.5分，统计数据。综合考核：自营基层社比例、建立社员利益联结机制的基层社比例、龙头企业带动的基层社比例。</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（6）A级以上等级协会个数，0.5分，统计数据。根据个数排名评分。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default" w:ascii="楷体_GB2312" w:hAnsi="楷体_GB2312" w:eastAsia="楷体_GB2312" w:cs="楷体_GB2312"/>
          <w:color w:val="000000"/>
          <w:kern w:val="2"/>
          <w:sz w:val="32"/>
          <w:szCs w:val="32"/>
          <w:highlight w:val="none"/>
          <w:lang w:val="en-US" w:eastAsia="zh-CN" w:bidi="ar-SA"/>
        </w:rPr>
      </w:pPr>
      <w:r>
        <w:rPr>
          <w:rFonts w:hint="eastAsia" w:ascii="楷体_GB2312" w:hAnsi="楷体_GB2312" w:eastAsia="楷体_GB2312" w:cs="楷体_GB2312"/>
          <w:color w:val="000000"/>
          <w:kern w:val="2"/>
          <w:sz w:val="32"/>
          <w:szCs w:val="32"/>
          <w:highlight w:val="none"/>
          <w:lang w:val="en-US" w:eastAsia="zh-CN" w:bidi="ar-SA"/>
        </w:rPr>
        <w:t>16</w:t>
      </w:r>
      <w:r>
        <w:rPr>
          <w:rFonts w:hint="default" w:ascii="楷体_GB2312" w:hAnsi="楷体_GB2312" w:eastAsia="楷体_GB2312" w:cs="楷体_GB2312"/>
          <w:color w:val="000000"/>
          <w:kern w:val="2"/>
          <w:sz w:val="32"/>
          <w:szCs w:val="32"/>
          <w:highlight w:val="none"/>
          <w:lang w:val="en-US" w:eastAsia="zh-CN" w:bidi="ar-SA"/>
        </w:rPr>
        <w:t>.基层农合联规范化建设（</w:t>
      </w:r>
      <w:r>
        <w:rPr>
          <w:rFonts w:hint="eastAsia" w:ascii="楷体_GB2312" w:hAnsi="楷体_GB2312" w:eastAsia="楷体_GB2312" w:cs="楷体_GB2312"/>
          <w:color w:val="000000"/>
          <w:kern w:val="2"/>
          <w:sz w:val="32"/>
          <w:szCs w:val="32"/>
          <w:highlight w:val="none"/>
          <w:lang w:val="en-US" w:eastAsia="zh-CN" w:bidi="ar-SA"/>
        </w:rPr>
        <w:t>8</w:t>
      </w:r>
      <w:r>
        <w:rPr>
          <w:rFonts w:hint="default" w:ascii="楷体_GB2312" w:hAnsi="楷体_GB2312" w:eastAsia="楷体_GB2312" w:cs="楷体_GB2312"/>
          <w:color w:val="000000"/>
          <w:kern w:val="2"/>
          <w:sz w:val="32"/>
          <w:szCs w:val="32"/>
          <w:highlight w:val="none"/>
          <w:lang w:val="en-US" w:eastAsia="zh-CN" w:bidi="ar-SA"/>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（1）乡镇农合联示范性建设，</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）省级农事服务中心申报，</w:t>
      </w:r>
      <w:r>
        <w:rPr>
          <w:rFonts w:hint="eastAsia" w:ascii="仿宋_GB2312" w:hAnsi="仿宋_GB2312" w:eastAsia="仿宋_GB2312" w:cs="仿宋_GB2312"/>
          <w:color w:val="000000"/>
          <w:sz w:val="32"/>
          <w:szCs w:val="32"/>
          <w:highlight w:val="none"/>
          <w:lang w:val="en-US" w:eastAsia="zh-CN"/>
        </w:rPr>
        <w:t>2分。</w:t>
      </w:r>
      <w:r>
        <w:rPr>
          <w:rFonts w:hint="eastAsia" w:ascii="仿宋_GB2312" w:hAnsi="仿宋_GB2312" w:eastAsia="仿宋_GB2312" w:cs="仿宋_GB2312"/>
          <w:color w:val="000000"/>
          <w:sz w:val="32"/>
          <w:szCs w:val="32"/>
          <w:highlight w:val="none"/>
          <w:lang w:eastAsia="zh-CN"/>
        </w:rPr>
        <w:t>未完成申报任务的不得分。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）农事服务中心</w:t>
      </w:r>
      <w:r>
        <w:rPr>
          <w:rFonts w:hint="eastAsia" w:ascii="仿宋_GB2312" w:hAnsi="仿宋_GB2312" w:eastAsia="仿宋_GB2312" w:cs="仿宋_GB2312"/>
          <w:color w:val="000000"/>
          <w:sz w:val="32"/>
          <w:szCs w:val="32"/>
          <w:highlight w:val="none"/>
        </w:rPr>
        <w:t>分级评定</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未按要求开展评定工作的倒扣2分。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）省级认定</w:t>
      </w:r>
      <w:r>
        <w:rPr>
          <w:rFonts w:hint="eastAsia" w:ascii="仿宋_GB2312" w:hAnsi="仿宋_GB2312" w:eastAsia="仿宋_GB2312" w:cs="仿宋_GB2312"/>
          <w:color w:val="000000"/>
          <w:sz w:val="32"/>
          <w:szCs w:val="32"/>
          <w:highlight w:val="none"/>
        </w:rPr>
        <w:t>产业农合联</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分。产业农合联</w:t>
      </w:r>
      <w:r>
        <w:rPr>
          <w:rFonts w:hint="eastAsia" w:ascii="仿宋_GB2312" w:hAnsi="仿宋_GB2312" w:eastAsia="仿宋_GB2312" w:cs="仿宋_GB2312"/>
          <w:color w:val="000000"/>
          <w:sz w:val="32"/>
          <w:szCs w:val="32"/>
          <w:highlight w:val="none"/>
          <w:lang w:eastAsia="zh-CN"/>
        </w:rPr>
        <w:t>须有</w:t>
      </w:r>
      <w:r>
        <w:rPr>
          <w:rFonts w:hint="eastAsia" w:ascii="仿宋_GB2312" w:hAnsi="仿宋_GB2312" w:eastAsia="仿宋_GB2312" w:cs="仿宋_GB2312"/>
          <w:color w:val="000000"/>
          <w:sz w:val="32"/>
          <w:szCs w:val="32"/>
          <w:highlight w:val="none"/>
        </w:rPr>
        <w:t>参与投资建设的或者吸纳加入产业农合联的</w:t>
      </w:r>
      <w:r>
        <w:rPr>
          <w:rFonts w:hint="eastAsia" w:ascii="仿宋_GB2312" w:hAnsi="仿宋_GB2312" w:eastAsia="仿宋_GB2312" w:cs="仿宋_GB2312"/>
          <w:color w:val="000000"/>
          <w:sz w:val="32"/>
          <w:szCs w:val="32"/>
          <w:highlight w:val="none"/>
          <w:lang w:eastAsia="zh-CN"/>
        </w:rPr>
        <w:t>服务平台</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即</w:t>
      </w:r>
      <w:r>
        <w:rPr>
          <w:rFonts w:hint="eastAsia" w:ascii="仿宋_GB2312" w:hAnsi="仿宋_GB2312" w:eastAsia="仿宋_GB2312" w:cs="仿宋_GB2312"/>
          <w:color w:val="000000"/>
          <w:sz w:val="32"/>
          <w:szCs w:val="32"/>
          <w:highlight w:val="none"/>
        </w:rPr>
        <w:t>为会员提供生产、加工、冷链、烘干、仓储、农技推广、市场销售等各类服务的载体。</w:t>
      </w:r>
      <w:r>
        <w:rPr>
          <w:rFonts w:hint="eastAsia" w:ascii="仿宋_GB2312" w:hAnsi="仿宋_GB2312" w:eastAsia="仿宋_GB2312" w:cs="仿宋_GB2312"/>
          <w:color w:val="000000"/>
          <w:sz w:val="32"/>
          <w:szCs w:val="32"/>
          <w:highlight w:val="none"/>
          <w:lang w:eastAsia="zh-CN"/>
        </w:rPr>
        <w:t>未完成申报任务的不得分。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产业农合联星级评定</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未按要求开展评定工作的倒扣2分。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县</w:t>
      </w:r>
      <w:r>
        <w:rPr>
          <w:rFonts w:hint="eastAsia" w:ascii="仿宋_GB2312" w:hAnsi="仿宋_GB2312" w:eastAsia="仿宋_GB2312" w:cs="仿宋_GB2312"/>
          <w:color w:val="000000"/>
          <w:sz w:val="32"/>
          <w:szCs w:val="32"/>
          <w:highlight w:val="none"/>
          <w:lang w:val="en-US" w:eastAsia="zh-CN"/>
        </w:rPr>
        <w:t>级或</w:t>
      </w:r>
      <w:r>
        <w:rPr>
          <w:rFonts w:hint="eastAsia" w:ascii="仿宋_GB2312" w:hAnsi="仿宋_GB2312" w:eastAsia="仿宋_GB2312" w:cs="仿宋_GB2312"/>
          <w:color w:val="000000"/>
          <w:sz w:val="32"/>
          <w:szCs w:val="32"/>
          <w:highlight w:val="none"/>
        </w:rPr>
        <w:t>乡级农合联服务联盟建设，</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分。县</w:t>
      </w:r>
      <w:r>
        <w:rPr>
          <w:rFonts w:hint="eastAsia" w:ascii="仿宋_GB2312" w:hAnsi="仿宋_GB2312" w:eastAsia="仿宋_GB2312" w:cs="仿宋_GB2312"/>
          <w:color w:val="000000"/>
          <w:sz w:val="32"/>
          <w:szCs w:val="32"/>
          <w:highlight w:val="none"/>
          <w:lang w:val="en-US" w:eastAsia="zh-CN"/>
        </w:rPr>
        <w:t>级或</w:t>
      </w:r>
      <w:r>
        <w:rPr>
          <w:rFonts w:hint="eastAsia" w:ascii="仿宋_GB2312" w:hAnsi="仿宋_GB2312" w:eastAsia="仿宋_GB2312" w:cs="仿宋_GB2312"/>
          <w:color w:val="000000"/>
          <w:sz w:val="32"/>
          <w:szCs w:val="32"/>
          <w:highlight w:val="none"/>
        </w:rPr>
        <w:t>乡级农合联对服务型会员数量较多的服务领域，根据服务功能组建专业服务联盟，分类制定服务标准、收费标准，维护服务市场有序运行。</w:t>
      </w:r>
      <w:r>
        <w:rPr>
          <w:rFonts w:hint="eastAsia" w:ascii="仿宋_GB2312" w:hAnsi="仿宋_GB2312" w:eastAsia="仿宋_GB2312" w:cs="仿宋_GB2312"/>
          <w:color w:val="000000"/>
          <w:sz w:val="32"/>
          <w:szCs w:val="32"/>
          <w:highlight w:val="none"/>
          <w:lang w:eastAsia="zh-CN"/>
        </w:rPr>
        <w:t>根据建成（按要求建立并开展实际服务）数量排名评分。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default" w:ascii="楷体_GB2312" w:hAnsi="楷体_GB2312" w:eastAsia="楷体_GB2312" w:cs="楷体_GB2312"/>
          <w:color w:val="000000"/>
          <w:kern w:val="2"/>
          <w:sz w:val="32"/>
          <w:szCs w:val="32"/>
          <w:highlight w:val="none"/>
          <w:lang w:val="en-US" w:eastAsia="zh-CN" w:bidi="ar-SA"/>
        </w:rPr>
      </w:pPr>
      <w:r>
        <w:rPr>
          <w:rFonts w:hint="eastAsia" w:ascii="楷体_GB2312" w:hAnsi="楷体_GB2312" w:eastAsia="楷体_GB2312" w:cs="楷体_GB2312"/>
          <w:color w:val="000000"/>
          <w:kern w:val="2"/>
          <w:sz w:val="32"/>
          <w:szCs w:val="32"/>
          <w:highlight w:val="none"/>
          <w:lang w:val="en-US" w:eastAsia="zh-CN" w:bidi="ar-SA"/>
        </w:rPr>
        <w:t>17</w:t>
      </w:r>
      <w:r>
        <w:rPr>
          <w:rFonts w:hint="default" w:ascii="楷体_GB2312" w:hAnsi="楷体_GB2312" w:eastAsia="楷体_GB2312" w:cs="楷体_GB2312"/>
          <w:color w:val="000000"/>
          <w:kern w:val="2"/>
          <w:sz w:val="32"/>
          <w:szCs w:val="32"/>
          <w:highlight w:val="none"/>
          <w:lang w:val="en-US" w:eastAsia="zh-CN" w:bidi="ar-SA"/>
        </w:rPr>
        <w:t>.数字农合联建设（</w:t>
      </w:r>
      <w:r>
        <w:rPr>
          <w:rFonts w:hint="eastAsia" w:ascii="楷体_GB2312" w:hAnsi="楷体_GB2312" w:eastAsia="楷体_GB2312" w:cs="楷体_GB2312"/>
          <w:color w:val="000000"/>
          <w:kern w:val="2"/>
          <w:sz w:val="32"/>
          <w:szCs w:val="32"/>
          <w:highlight w:val="none"/>
          <w:lang w:val="en-US" w:eastAsia="zh-CN" w:bidi="ar-SA"/>
        </w:rPr>
        <w:t>8</w:t>
      </w:r>
      <w:r>
        <w:rPr>
          <w:rFonts w:hint="default" w:ascii="楷体_GB2312" w:hAnsi="楷体_GB2312" w:eastAsia="楷体_GB2312" w:cs="楷体_GB2312"/>
          <w:color w:val="000000"/>
          <w:kern w:val="2"/>
          <w:sz w:val="32"/>
          <w:szCs w:val="32"/>
          <w:highlight w:val="none"/>
          <w:lang w:val="en-US" w:eastAsia="zh-CN" w:bidi="ar-SA"/>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lang w:eastAsia="zh-CN"/>
        </w:rPr>
      </w:pPr>
      <w:r>
        <w:rPr>
          <w:rFonts w:hint="eastAsia" w:ascii="仿宋_GB2312" w:hAnsi="仿宋_GB2312" w:eastAsia="仿宋_GB2312" w:cs="仿宋_GB2312"/>
          <w:color w:val="000000"/>
          <w:spacing w:val="0"/>
          <w:w w:val="100"/>
          <w:sz w:val="32"/>
          <w:szCs w:val="32"/>
          <w:highlight w:val="none"/>
        </w:rPr>
        <w:t>考核数字农合联</w:t>
      </w:r>
      <w:r>
        <w:rPr>
          <w:rFonts w:hint="eastAsia" w:ascii="仿宋_GB2312" w:hAnsi="仿宋_GB2312" w:eastAsia="仿宋_GB2312" w:cs="仿宋_GB2312"/>
          <w:color w:val="000000"/>
          <w:spacing w:val="0"/>
          <w:w w:val="100"/>
          <w:sz w:val="32"/>
          <w:szCs w:val="32"/>
          <w:highlight w:val="none"/>
          <w:lang w:eastAsia="zh-CN"/>
        </w:rPr>
        <w:t>——“浙农服”平台建设使用情况。</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rPr>
      </w:pPr>
      <w:r>
        <w:rPr>
          <w:rFonts w:hint="eastAsia" w:ascii="仿宋_GB2312" w:hAnsi="仿宋_GB2312" w:eastAsia="仿宋_GB2312" w:cs="仿宋_GB2312"/>
          <w:color w:val="000000"/>
          <w:spacing w:val="0"/>
          <w:w w:val="100"/>
          <w:sz w:val="32"/>
          <w:szCs w:val="32"/>
          <w:highlight w:val="none"/>
        </w:rPr>
        <w:t>（1）农合联会员信息录入比例</w:t>
      </w:r>
      <w:r>
        <w:rPr>
          <w:rFonts w:hint="eastAsia" w:ascii="仿宋_GB2312" w:hAnsi="仿宋_GB2312" w:eastAsia="仿宋_GB2312" w:cs="仿宋_GB2312"/>
          <w:color w:val="000000"/>
          <w:spacing w:val="0"/>
          <w:w w:val="100"/>
          <w:sz w:val="32"/>
          <w:szCs w:val="32"/>
          <w:highlight w:val="none"/>
          <w:lang w:val="en-US" w:eastAsia="zh-CN"/>
        </w:rPr>
        <w:t>10</w:t>
      </w:r>
      <w:r>
        <w:rPr>
          <w:rFonts w:hint="eastAsia" w:ascii="仿宋_GB2312" w:hAnsi="仿宋_GB2312" w:eastAsia="仿宋_GB2312" w:cs="仿宋_GB2312"/>
          <w:color w:val="000000"/>
          <w:spacing w:val="0"/>
          <w:w w:val="100"/>
          <w:sz w:val="32"/>
          <w:szCs w:val="32"/>
          <w:highlight w:val="none"/>
        </w:rPr>
        <w:t>0%，</w:t>
      </w:r>
      <w:r>
        <w:rPr>
          <w:rFonts w:hint="eastAsia" w:ascii="仿宋_GB2312" w:hAnsi="仿宋_GB2312" w:eastAsia="仿宋_GB2312" w:cs="仿宋_GB2312"/>
          <w:color w:val="000000"/>
          <w:spacing w:val="0"/>
          <w:w w:val="100"/>
          <w:sz w:val="32"/>
          <w:szCs w:val="32"/>
          <w:highlight w:val="none"/>
          <w:lang w:val="en-US" w:eastAsia="zh-CN"/>
        </w:rPr>
        <w:t>否则倒扣2</w:t>
      </w:r>
      <w:r>
        <w:rPr>
          <w:rFonts w:hint="eastAsia" w:ascii="仿宋_GB2312" w:hAnsi="仿宋_GB2312" w:eastAsia="仿宋_GB2312" w:cs="仿宋_GB2312"/>
          <w:color w:val="000000"/>
          <w:spacing w:val="0"/>
          <w:w w:val="1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rPr>
      </w:pPr>
      <w:r>
        <w:rPr>
          <w:rFonts w:hint="eastAsia" w:ascii="仿宋_GB2312" w:hAnsi="仿宋_GB2312" w:eastAsia="仿宋_GB2312" w:cs="仿宋_GB2312"/>
          <w:color w:val="000000"/>
          <w:spacing w:val="0"/>
          <w:w w:val="100"/>
          <w:sz w:val="32"/>
          <w:szCs w:val="32"/>
          <w:highlight w:val="none"/>
        </w:rPr>
        <w:t>（2）</w:t>
      </w:r>
      <w:r>
        <w:rPr>
          <w:rFonts w:hint="eastAsia" w:ascii="仿宋_GB2312" w:hAnsi="仿宋_GB2312" w:eastAsia="仿宋_GB2312" w:cs="仿宋_GB2312"/>
          <w:color w:val="000000"/>
          <w:spacing w:val="0"/>
          <w:w w:val="100"/>
          <w:sz w:val="32"/>
          <w:szCs w:val="32"/>
          <w:highlight w:val="none"/>
          <w:lang w:eastAsia="zh-CN"/>
        </w:rPr>
        <w:t>按要求建设使用</w:t>
      </w:r>
      <w:r>
        <w:rPr>
          <w:rFonts w:hint="eastAsia" w:ascii="仿宋_GB2312" w:hAnsi="仿宋_GB2312" w:eastAsia="仿宋_GB2312" w:cs="仿宋_GB2312"/>
          <w:color w:val="000000"/>
          <w:spacing w:val="0"/>
          <w:w w:val="100"/>
          <w:sz w:val="32"/>
          <w:szCs w:val="32"/>
          <w:highlight w:val="none"/>
        </w:rPr>
        <w:t>农合联理事会、监事会、理事会执委会线上办事平台，</w:t>
      </w:r>
      <w:r>
        <w:rPr>
          <w:rFonts w:hint="eastAsia" w:ascii="仿宋_GB2312" w:hAnsi="仿宋_GB2312" w:eastAsia="仿宋_GB2312" w:cs="仿宋_GB2312"/>
          <w:color w:val="000000"/>
          <w:spacing w:val="0"/>
          <w:w w:val="100"/>
          <w:sz w:val="32"/>
          <w:szCs w:val="32"/>
          <w:highlight w:val="none"/>
          <w:lang w:val="en-US" w:eastAsia="zh-CN"/>
        </w:rPr>
        <w:t>否则最多倒扣3</w:t>
      </w:r>
      <w:r>
        <w:rPr>
          <w:rFonts w:hint="eastAsia" w:ascii="仿宋_GB2312" w:hAnsi="仿宋_GB2312" w:eastAsia="仿宋_GB2312" w:cs="仿宋_GB2312"/>
          <w:color w:val="000000"/>
          <w:spacing w:val="0"/>
          <w:w w:val="1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lang w:eastAsia="zh-CN"/>
        </w:rPr>
      </w:pPr>
      <w:r>
        <w:rPr>
          <w:rFonts w:hint="eastAsia" w:ascii="仿宋_GB2312" w:hAnsi="仿宋_GB2312" w:eastAsia="仿宋_GB2312" w:cs="仿宋_GB2312"/>
          <w:color w:val="000000"/>
          <w:spacing w:val="0"/>
          <w:w w:val="100"/>
          <w:sz w:val="32"/>
          <w:szCs w:val="32"/>
          <w:highlight w:val="none"/>
        </w:rPr>
        <w:t>（3）线上</w:t>
      </w:r>
      <w:r>
        <w:rPr>
          <w:rFonts w:hint="eastAsia" w:ascii="仿宋_GB2312" w:hAnsi="仿宋_GB2312" w:eastAsia="仿宋_GB2312" w:cs="仿宋_GB2312"/>
          <w:color w:val="000000"/>
          <w:spacing w:val="0"/>
          <w:w w:val="100"/>
          <w:sz w:val="32"/>
          <w:szCs w:val="32"/>
          <w:highlight w:val="none"/>
          <w:lang w:eastAsia="zh-CN"/>
        </w:rPr>
        <w:t>农技</w:t>
      </w:r>
      <w:r>
        <w:rPr>
          <w:rFonts w:hint="eastAsia" w:ascii="仿宋_GB2312" w:hAnsi="仿宋_GB2312" w:eastAsia="仿宋_GB2312" w:cs="仿宋_GB2312"/>
          <w:color w:val="000000"/>
          <w:spacing w:val="0"/>
          <w:w w:val="100"/>
          <w:sz w:val="32"/>
          <w:szCs w:val="32"/>
          <w:highlight w:val="none"/>
        </w:rPr>
        <w:t>专家库建设，</w:t>
      </w:r>
      <w:r>
        <w:rPr>
          <w:rFonts w:hint="eastAsia" w:ascii="仿宋_GB2312" w:hAnsi="仿宋_GB2312" w:eastAsia="仿宋_GB2312" w:cs="仿宋_GB2312"/>
          <w:color w:val="000000"/>
          <w:spacing w:val="0"/>
          <w:w w:val="100"/>
          <w:sz w:val="32"/>
          <w:szCs w:val="32"/>
          <w:highlight w:val="none"/>
          <w:lang w:val="en-US" w:eastAsia="zh-CN"/>
        </w:rPr>
        <w:t>2分。</w:t>
      </w:r>
      <w:r>
        <w:rPr>
          <w:rFonts w:hint="eastAsia" w:ascii="仿宋_GB2312" w:hAnsi="仿宋_GB2312" w:eastAsia="仿宋_GB2312" w:cs="仿宋_GB2312"/>
          <w:color w:val="000000"/>
          <w:spacing w:val="0"/>
          <w:w w:val="100"/>
          <w:sz w:val="32"/>
          <w:szCs w:val="32"/>
          <w:highlight w:val="none"/>
          <w:lang w:eastAsia="zh-CN"/>
        </w:rPr>
        <w:t>根据</w:t>
      </w:r>
      <w:r>
        <w:rPr>
          <w:rFonts w:hint="eastAsia" w:ascii="仿宋_GB2312" w:hAnsi="仿宋_GB2312" w:eastAsia="仿宋_GB2312" w:cs="仿宋_GB2312"/>
          <w:color w:val="000000"/>
          <w:spacing w:val="0"/>
          <w:w w:val="100"/>
          <w:sz w:val="32"/>
          <w:szCs w:val="32"/>
          <w:highlight w:val="none"/>
        </w:rPr>
        <w:t>专家人数</w:t>
      </w:r>
      <w:r>
        <w:rPr>
          <w:rFonts w:hint="eastAsia" w:ascii="仿宋_GB2312" w:hAnsi="仿宋_GB2312" w:eastAsia="仿宋_GB2312" w:cs="仿宋_GB2312"/>
          <w:color w:val="000000"/>
          <w:spacing w:val="0"/>
          <w:w w:val="100"/>
          <w:sz w:val="32"/>
          <w:szCs w:val="32"/>
          <w:highlight w:val="none"/>
          <w:lang w:eastAsia="zh-CN"/>
        </w:rPr>
        <w:t>排名得分。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rPr>
      </w:pPr>
      <w:r>
        <w:rPr>
          <w:rFonts w:hint="eastAsia" w:ascii="仿宋_GB2312" w:hAnsi="仿宋_GB2312" w:eastAsia="仿宋_GB2312" w:cs="仿宋_GB2312"/>
          <w:color w:val="000000"/>
          <w:spacing w:val="0"/>
          <w:w w:val="100"/>
          <w:sz w:val="32"/>
          <w:szCs w:val="32"/>
          <w:highlight w:val="none"/>
        </w:rPr>
        <w:t>（4）生产、供销、信用等基础平台模块功能</w:t>
      </w:r>
      <w:r>
        <w:rPr>
          <w:rFonts w:hint="eastAsia" w:ascii="仿宋_GB2312" w:hAnsi="仿宋_GB2312" w:eastAsia="仿宋_GB2312" w:cs="仿宋_GB2312"/>
          <w:color w:val="000000"/>
          <w:spacing w:val="0"/>
          <w:w w:val="100"/>
          <w:sz w:val="32"/>
          <w:szCs w:val="32"/>
          <w:highlight w:val="none"/>
          <w:lang w:eastAsia="zh-CN"/>
        </w:rPr>
        <w:t>深化与使用量</w:t>
      </w:r>
      <w:r>
        <w:rPr>
          <w:rFonts w:hint="eastAsia" w:ascii="仿宋_GB2312" w:hAnsi="仿宋_GB2312" w:eastAsia="仿宋_GB2312" w:cs="仿宋_GB2312"/>
          <w:color w:val="000000"/>
          <w:spacing w:val="0"/>
          <w:w w:val="100"/>
          <w:sz w:val="32"/>
          <w:szCs w:val="32"/>
          <w:highlight w:val="none"/>
        </w:rPr>
        <w:t>，</w:t>
      </w:r>
      <w:r>
        <w:rPr>
          <w:rFonts w:hint="eastAsia" w:ascii="仿宋_GB2312" w:hAnsi="仿宋_GB2312" w:eastAsia="仿宋_GB2312" w:cs="仿宋_GB2312"/>
          <w:color w:val="000000"/>
          <w:spacing w:val="0"/>
          <w:w w:val="100"/>
          <w:sz w:val="32"/>
          <w:szCs w:val="32"/>
          <w:highlight w:val="none"/>
          <w:lang w:val="en-US" w:eastAsia="zh-CN"/>
        </w:rPr>
        <w:t>3</w:t>
      </w:r>
      <w:r>
        <w:rPr>
          <w:rFonts w:hint="eastAsia" w:ascii="仿宋_GB2312" w:hAnsi="仿宋_GB2312" w:eastAsia="仿宋_GB2312" w:cs="仿宋_GB2312"/>
          <w:color w:val="000000"/>
          <w:spacing w:val="0"/>
          <w:w w:val="1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rPr>
      </w:pPr>
      <w:r>
        <w:rPr>
          <w:rFonts w:hint="eastAsia" w:ascii="仿宋_GB2312" w:hAnsi="仿宋_GB2312" w:eastAsia="仿宋_GB2312" w:cs="仿宋_GB2312"/>
          <w:color w:val="000000"/>
          <w:spacing w:val="0"/>
          <w:w w:val="100"/>
          <w:sz w:val="32"/>
          <w:szCs w:val="32"/>
          <w:highlight w:val="none"/>
        </w:rPr>
        <w:t>（5）</w:t>
      </w:r>
      <w:r>
        <w:rPr>
          <w:rFonts w:hint="eastAsia" w:ascii="仿宋_GB2312" w:hAnsi="仿宋_GB2312" w:eastAsia="仿宋_GB2312" w:cs="仿宋_GB2312"/>
          <w:color w:val="000000"/>
          <w:spacing w:val="0"/>
          <w:w w:val="100"/>
          <w:sz w:val="32"/>
          <w:szCs w:val="32"/>
          <w:highlight w:val="none"/>
          <w:lang w:val="en-US" w:eastAsia="zh-CN"/>
        </w:rPr>
        <w:t>“浙农服”</w:t>
      </w:r>
      <w:r>
        <w:rPr>
          <w:rFonts w:hint="eastAsia" w:ascii="仿宋_GB2312" w:hAnsi="仿宋_GB2312" w:eastAsia="仿宋_GB2312" w:cs="仿宋_GB2312"/>
          <w:color w:val="000000"/>
          <w:spacing w:val="0"/>
          <w:w w:val="100"/>
          <w:sz w:val="32"/>
          <w:szCs w:val="32"/>
          <w:highlight w:val="none"/>
          <w:lang w:eastAsia="zh-CN"/>
        </w:rPr>
        <w:t>平台上地方</w:t>
      </w:r>
      <w:r>
        <w:rPr>
          <w:rFonts w:hint="eastAsia" w:ascii="仿宋_GB2312" w:hAnsi="仿宋_GB2312" w:eastAsia="仿宋_GB2312" w:cs="仿宋_GB2312"/>
          <w:color w:val="000000"/>
          <w:spacing w:val="0"/>
          <w:w w:val="100"/>
          <w:sz w:val="32"/>
          <w:szCs w:val="32"/>
          <w:highlight w:val="none"/>
        </w:rPr>
        <w:t>特色应用场景建设情况，</w:t>
      </w:r>
      <w:r>
        <w:rPr>
          <w:rFonts w:hint="eastAsia" w:ascii="仿宋_GB2312" w:hAnsi="仿宋_GB2312" w:eastAsia="仿宋_GB2312" w:cs="仿宋_GB2312"/>
          <w:color w:val="000000"/>
          <w:spacing w:val="0"/>
          <w:w w:val="100"/>
          <w:sz w:val="32"/>
          <w:szCs w:val="32"/>
          <w:highlight w:val="none"/>
          <w:lang w:val="en-US" w:eastAsia="zh-CN"/>
        </w:rPr>
        <w:t>3</w:t>
      </w:r>
      <w:r>
        <w:rPr>
          <w:rFonts w:hint="eastAsia" w:ascii="仿宋_GB2312" w:hAnsi="仿宋_GB2312" w:eastAsia="仿宋_GB2312" w:cs="仿宋_GB2312"/>
          <w:color w:val="000000"/>
          <w:spacing w:val="0"/>
          <w:w w:val="1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w w:val="100"/>
          <w:sz w:val="32"/>
          <w:szCs w:val="32"/>
          <w:highlight w:val="none"/>
          <w:lang w:val="en-US" w:eastAsia="zh-CN"/>
        </w:rPr>
      </w:pPr>
      <w:r>
        <w:rPr>
          <w:rFonts w:hint="eastAsia" w:ascii="仿宋_GB2312" w:hAnsi="仿宋_GB2312" w:eastAsia="仿宋_GB2312" w:cs="仿宋_GB2312"/>
          <w:color w:val="000000"/>
          <w:spacing w:val="0"/>
          <w:w w:val="100"/>
          <w:sz w:val="32"/>
          <w:szCs w:val="32"/>
          <w:highlight w:val="none"/>
          <w:lang w:val="en-US" w:eastAsia="zh-CN"/>
        </w:rPr>
        <w:t>（6）对农合联会员开展“浙农服”应用培训2次或以上，否则最多倒扣3分。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default" w:ascii="楷体_GB2312" w:hAnsi="楷体_GB2312" w:eastAsia="楷体_GB2312" w:cs="楷体_GB2312"/>
          <w:color w:val="000000"/>
          <w:kern w:val="2"/>
          <w:sz w:val="32"/>
          <w:szCs w:val="32"/>
          <w:highlight w:val="none"/>
          <w:lang w:val="en-US" w:eastAsia="zh-CN" w:bidi="ar-SA"/>
        </w:rPr>
      </w:pPr>
      <w:r>
        <w:rPr>
          <w:rFonts w:hint="default" w:ascii="楷体_GB2312" w:hAnsi="楷体_GB2312" w:eastAsia="楷体_GB2312" w:cs="楷体_GB2312"/>
          <w:color w:val="000000"/>
          <w:kern w:val="2"/>
          <w:sz w:val="32"/>
          <w:szCs w:val="32"/>
          <w:highlight w:val="none"/>
          <w:lang w:val="en-US" w:eastAsia="zh-CN" w:bidi="ar-SA"/>
        </w:rPr>
        <w:t>1</w:t>
      </w:r>
      <w:r>
        <w:rPr>
          <w:rFonts w:hint="eastAsia" w:ascii="楷体_GB2312" w:hAnsi="楷体_GB2312" w:eastAsia="楷体_GB2312" w:cs="楷体_GB2312"/>
          <w:color w:val="000000"/>
          <w:kern w:val="2"/>
          <w:sz w:val="32"/>
          <w:szCs w:val="32"/>
          <w:highlight w:val="none"/>
          <w:lang w:val="en-US" w:eastAsia="zh-CN" w:bidi="ar-SA"/>
        </w:rPr>
        <w:t>8</w:t>
      </w:r>
      <w:r>
        <w:rPr>
          <w:rFonts w:hint="default" w:ascii="楷体_GB2312" w:hAnsi="楷体_GB2312" w:eastAsia="楷体_GB2312" w:cs="楷体_GB2312"/>
          <w:color w:val="000000"/>
          <w:kern w:val="2"/>
          <w:sz w:val="32"/>
          <w:szCs w:val="32"/>
          <w:highlight w:val="none"/>
          <w:lang w:val="en-US" w:eastAsia="zh-CN" w:bidi="ar-SA"/>
        </w:rPr>
        <w:t>.监事会建设（</w:t>
      </w:r>
      <w:r>
        <w:rPr>
          <w:rFonts w:hint="eastAsia" w:ascii="楷体_GB2312" w:hAnsi="楷体_GB2312" w:eastAsia="楷体_GB2312" w:cs="楷体_GB2312"/>
          <w:color w:val="000000"/>
          <w:kern w:val="2"/>
          <w:sz w:val="32"/>
          <w:szCs w:val="32"/>
          <w:highlight w:val="none"/>
          <w:lang w:val="en-US" w:eastAsia="zh-CN" w:bidi="ar-SA"/>
        </w:rPr>
        <w:t>4</w:t>
      </w:r>
      <w:r>
        <w:rPr>
          <w:rFonts w:hint="default" w:ascii="楷体_GB2312" w:hAnsi="楷体_GB2312" w:eastAsia="楷体_GB2312" w:cs="楷体_GB2312"/>
          <w:color w:val="000000"/>
          <w:kern w:val="2"/>
          <w:sz w:val="32"/>
          <w:szCs w:val="32"/>
          <w:highlight w:val="none"/>
          <w:lang w:val="en-US" w:eastAsia="zh-CN" w:bidi="ar-SA"/>
        </w:rPr>
        <w:t>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（1）县级供销社监事会组织建设情况，</w:t>
      </w:r>
      <w:r>
        <w:rPr>
          <w:rFonts w:hint="eastAsia" w:ascii="仿宋_GB2312" w:hAnsi="仿宋_GB2312" w:eastAsia="仿宋_GB2312" w:cs="仿宋_GB2312"/>
          <w:color w:val="000000"/>
          <w:sz w:val="32"/>
          <w:szCs w:val="32"/>
          <w:highlight w:val="none"/>
          <w:lang w:val="en-US" w:eastAsia="zh-CN"/>
        </w:rPr>
        <w:t>未达到建设要求的最多倒扣3</w:t>
      </w:r>
      <w:r>
        <w:rPr>
          <w:rFonts w:hint="eastAsia" w:ascii="仿宋_GB2312" w:hAnsi="仿宋_GB2312" w:eastAsia="仿宋_GB2312" w:cs="仿宋_GB2312"/>
          <w:color w:val="000000"/>
          <w:sz w:val="32"/>
          <w:szCs w:val="32"/>
          <w:highlight w:val="none"/>
          <w:lang w:eastAsia="zh-CN"/>
        </w:rPr>
        <w:t>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（2）建立</w:t>
      </w:r>
      <w:r>
        <w:rPr>
          <w:rFonts w:hint="eastAsia" w:ascii="仿宋_GB2312" w:hAnsi="仿宋_GB2312" w:eastAsia="仿宋_GB2312" w:cs="仿宋_GB2312"/>
          <w:color w:val="000000"/>
          <w:sz w:val="32"/>
          <w:szCs w:val="32"/>
          <w:highlight w:val="none"/>
        </w:rPr>
        <w:t>监事会组织规则、各类工作制度，</w:t>
      </w:r>
      <w:r>
        <w:rPr>
          <w:rFonts w:hint="eastAsia" w:ascii="仿宋_GB2312" w:hAnsi="仿宋_GB2312" w:eastAsia="仿宋_GB2312" w:cs="仿宋_GB2312"/>
          <w:color w:val="000000"/>
          <w:sz w:val="32"/>
          <w:szCs w:val="32"/>
          <w:highlight w:val="none"/>
          <w:lang w:val="en"/>
        </w:rPr>
        <w:t>落实县级社监事会联系基层工作机制和监事会向单位党组织和上级社报告工作制度，</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val="en-US" w:eastAsia="zh-CN"/>
        </w:rPr>
        <w:t>根据总社、省社年度调研课题任务开展调查研究，并形成调研报告。未开展调研或未完成报告的，最多倒扣2分。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监事会围绕中心工作，在年度重点任务、社有经济发展、各类资金使用、社有企业重大事项监督、强化制度执行等方面，至少开展1个以上的专项监督调查，并形成高质量的专项监督调查报告，2分。</w:t>
      </w:r>
    </w:p>
    <w:p>
      <w:pPr>
        <w:keepNext w:val="0"/>
        <w:keepLines w:val="0"/>
        <w:pageBreakBefore w:val="0"/>
        <w:kinsoku/>
        <w:wordWrap/>
        <w:overflowPunct/>
        <w:topLinePunct w:val="0"/>
        <w:bidi w:val="0"/>
        <w:spacing w:line="600" w:lineRule="exact"/>
        <w:ind w:left="0" w:leftChars="0"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）社情民意信息联系点工作情况，1分。根据《社情民意信息联系点暨特约信息员考评办法》考评得分情况按比例赋分。全年信息报送数量少于</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条的，不得分。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default" w:ascii="楷体_GB2312" w:hAnsi="楷体_GB2312" w:eastAsia="楷体_GB2312" w:cs="楷体_GB2312"/>
          <w:color w:val="000000"/>
          <w:kern w:val="2"/>
          <w:sz w:val="32"/>
          <w:szCs w:val="32"/>
          <w:highlight w:val="none"/>
          <w:lang w:val="en-US" w:eastAsia="zh-CN" w:bidi="ar-SA"/>
        </w:rPr>
      </w:pPr>
      <w:r>
        <w:rPr>
          <w:rFonts w:hint="default" w:ascii="楷体_GB2312" w:hAnsi="楷体_GB2312" w:eastAsia="楷体_GB2312" w:cs="楷体_GB2312"/>
          <w:color w:val="000000"/>
          <w:kern w:val="2"/>
          <w:sz w:val="32"/>
          <w:szCs w:val="32"/>
          <w:highlight w:val="none"/>
          <w:lang w:val="en-US" w:eastAsia="zh-CN" w:bidi="ar-SA"/>
        </w:rPr>
        <w:t>1</w:t>
      </w:r>
      <w:r>
        <w:rPr>
          <w:rFonts w:hint="eastAsia" w:ascii="楷体_GB2312" w:hAnsi="楷体_GB2312" w:eastAsia="楷体_GB2312" w:cs="楷体_GB2312"/>
          <w:color w:val="000000"/>
          <w:kern w:val="2"/>
          <w:sz w:val="32"/>
          <w:szCs w:val="32"/>
          <w:highlight w:val="none"/>
          <w:lang w:val="en-US" w:eastAsia="zh-CN" w:bidi="ar-SA"/>
        </w:rPr>
        <w:t>9</w:t>
      </w:r>
      <w:r>
        <w:rPr>
          <w:rFonts w:hint="default" w:ascii="楷体_GB2312" w:hAnsi="楷体_GB2312" w:eastAsia="楷体_GB2312" w:cs="楷体_GB2312"/>
          <w:color w:val="000000"/>
          <w:kern w:val="2"/>
          <w:sz w:val="32"/>
          <w:szCs w:val="32"/>
          <w:highlight w:val="none"/>
          <w:lang w:val="en-US" w:eastAsia="zh-CN" w:bidi="ar-SA"/>
        </w:rPr>
        <w:t>.社有资产监管（</w:t>
      </w:r>
      <w:r>
        <w:rPr>
          <w:rFonts w:hint="eastAsia" w:ascii="楷体_GB2312" w:hAnsi="楷体_GB2312" w:eastAsia="楷体_GB2312" w:cs="楷体_GB2312"/>
          <w:color w:val="000000"/>
          <w:kern w:val="2"/>
          <w:sz w:val="32"/>
          <w:szCs w:val="32"/>
          <w:highlight w:val="none"/>
          <w:lang w:val="en-US" w:eastAsia="zh-CN" w:bidi="ar-SA"/>
        </w:rPr>
        <w:t>4</w:t>
      </w:r>
      <w:r>
        <w:rPr>
          <w:rFonts w:hint="default" w:ascii="楷体_GB2312" w:hAnsi="楷体_GB2312" w:eastAsia="楷体_GB2312" w:cs="楷体_GB2312"/>
          <w:color w:val="000000"/>
          <w:kern w:val="2"/>
          <w:sz w:val="32"/>
          <w:szCs w:val="32"/>
          <w:highlight w:val="none"/>
          <w:lang w:val="en-US" w:eastAsia="zh-CN" w:bidi="ar-SA"/>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成</w:t>
      </w:r>
      <w:r>
        <w:rPr>
          <w:rFonts w:hint="eastAsia" w:ascii="仿宋_GB2312" w:hAnsi="仿宋_GB2312" w:eastAsia="仿宋_GB2312" w:cs="仿宋_GB2312"/>
          <w:color w:val="000000"/>
          <w:sz w:val="32"/>
          <w:szCs w:val="32"/>
          <w:highlight w:val="none"/>
        </w:rPr>
        <w:t>立社有资产管理委员会，</w:t>
      </w:r>
      <w:r>
        <w:rPr>
          <w:rFonts w:hint="eastAsia" w:ascii="仿宋_GB2312" w:hAnsi="仿宋_GB2312" w:eastAsia="仿宋_GB2312" w:cs="仿宋_GB2312"/>
          <w:color w:val="000000"/>
          <w:sz w:val="32"/>
          <w:szCs w:val="32"/>
          <w:highlight w:val="none"/>
          <w:lang w:eastAsia="zh-CN"/>
        </w:rPr>
        <w:t>未成立倒扣</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分。要同步体现在统计直报上。</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成立社有资本投资运营公司，未成立倒扣</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分。要同步体现在统计直报上。</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社有资产经营体制</w:t>
      </w:r>
      <w:r>
        <w:rPr>
          <w:rFonts w:hint="eastAsia" w:ascii="仿宋_GB2312" w:hAnsi="仿宋_GB2312" w:eastAsia="仿宋_GB2312" w:cs="仿宋_GB2312"/>
          <w:color w:val="000000"/>
          <w:sz w:val="32"/>
          <w:szCs w:val="32"/>
          <w:highlight w:val="none"/>
          <w:lang w:eastAsia="zh-CN"/>
        </w:rPr>
        <w:t>与监管制度建设情况</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分。按照社企分开原则，规范社资委运行机制，明确社资委和社有资本投资（运营）公司的</w:t>
      </w:r>
      <w:r>
        <w:rPr>
          <w:rFonts w:hint="eastAsia" w:ascii="仿宋_GB2312" w:hAnsi="仿宋_GB2312" w:eastAsia="仿宋_GB2312" w:cs="仿宋_GB2312"/>
          <w:color w:val="000000"/>
          <w:sz w:val="32"/>
          <w:szCs w:val="32"/>
          <w:highlight w:val="none"/>
          <w:lang w:eastAsia="zh-CN"/>
        </w:rPr>
        <w:t>权责清单；</w:t>
      </w:r>
      <w:r>
        <w:rPr>
          <w:rFonts w:hint="eastAsia" w:ascii="仿宋_GB2312" w:hAnsi="仿宋_GB2312" w:eastAsia="仿宋_GB2312" w:cs="仿宋_GB2312"/>
          <w:color w:val="000000"/>
          <w:sz w:val="32"/>
          <w:szCs w:val="32"/>
          <w:highlight w:val="none"/>
        </w:rPr>
        <w:t>建立健全社有资本经营预算制度，社有资本投资（运营）公司经营业绩考核与薪酬管理制度，社有企业投资、借款、担保管理制度等。</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pacing w:val="-6"/>
          <w:sz w:val="32"/>
          <w:szCs w:val="32"/>
          <w:highlight w:val="none"/>
        </w:rPr>
        <w:t>向同级政府报告社有资产运营监管情况，</w:t>
      </w:r>
      <w:r>
        <w:rPr>
          <w:rFonts w:hint="eastAsia" w:ascii="仿宋_GB2312" w:hAnsi="仿宋_GB2312" w:eastAsia="仿宋_GB2312" w:cs="仿宋_GB2312"/>
          <w:color w:val="000000"/>
          <w:spacing w:val="-6"/>
          <w:sz w:val="32"/>
          <w:szCs w:val="32"/>
          <w:highlight w:val="none"/>
          <w:lang w:eastAsia="zh-CN"/>
        </w:rPr>
        <w:t>否则倒</w:t>
      </w:r>
      <w:r>
        <w:rPr>
          <w:rFonts w:hint="eastAsia" w:ascii="仿宋_GB2312" w:hAnsi="仿宋_GB2312" w:eastAsia="仿宋_GB2312" w:cs="仿宋_GB2312"/>
          <w:color w:val="000000"/>
          <w:spacing w:val="-6"/>
          <w:sz w:val="32"/>
          <w:szCs w:val="32"/>
          <w:highlight w:val="none"/>
        </w:rPr>
        <w:t>扣1分。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）内部审计工作情况，</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分。明确内部审计机构和人员，建立内部审计制度，开展内部审计项目。</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default" w:ascii="楷体_GB2312" w:hAnsi="楷体_GB2312" w:eastAsia="楷体_GB2312" w:cs="楷体_GB2312"/>
          <w:color w:val="000000"/>
          <w:kern w:val="2"/>
          <w:sz w:val="32"/>
          <w:szCs w:val="32"/>
          <w:highlight w:val="none"/>
          <w:lang w:val="en-US" w:eastAsia="zh-CN" w:bidi="ar-SA"/>
        </w:rPr>
      </w:pPr>
      <w:r>
        <w:rPr>
          <w:rFonts w:hint="eastAsia" w:ascii="楷体_GB2312" w:hAnsi="楷体_GB2312" w:eastAsia="楷体_GB2312" w:cs="楷体_GB2312"/>
          <w:color w:val="000000"/>
          <w:kern w:val="2"/>
          <w:sz w:val="32"/>
          <w:szCs w:val="32"/>
          <w:highlight w:val="none"/>
          <w:lang w:val="en-US" w:eastAsia="zh-CN" w:bidi="ar-SA"/>
        </w:rPr>
        <w:t>20</w:t>
      </w:r>
      <w:r>
        <w:rPr>
          <w:rFonts w:hint="default" w:ascii="楷体_GB2312" w:hAnsi="楷体_GB2312" w:eastAsia="楷体_GB2312" w:cs="楷体_GB2312"/>
          <w:color w:val="000000"/>
          <w:kern w:val="2"/>
          <w:sz w:val="32"/>
          <w:szCs w:val="32"/>
          <w:highlight w:val="none"/>
          <w:lang w:val="en-US" w:eastAsia="zh-CN" w:bidi="ar-SA"/>
        </w:rPr>
        <w:t>.全面从严治社（4分）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（1）全面从严治社工作推进情况，2分。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县级</w:t>
      </w:r>
      <w:r>
        <w:rPr>
          <w:rFonts w:hint="eastAsia" w:ascii="仿宋_GB2312" w:hAnsi="仿宋_GB2312" w:eastAsia="仿宋_GB2312" w:cs="仿宋_GB2312"/>
          <w:color w:val="000000"/>
          <w:sz w:val="32"/>
          <w:szCs w:val="32"/>
          <w:highlight w:val="none"/>
        </w:rPr>
        <w:t>供销社、农合联按时换届、召开“三会”，</w:t>
      </w:r>
      <w:r>
        <w:rPr>
          <w:rFonts w:hint="eastAsia" w:ascii="仿宋_GB2312" w:hAnsi="仿宋_GB2312" w:eastAsia="仿宋_GB2312" w:cs="仿宋_GB2312"/>
          <w:color w:val="000000"/>
          <w:sz w:val="32"/>
          <w:szCs w:val="32"/>
          <w:highlight w:val="none"/>
          <w:lang w:eastAsia="zh-CN"/>
        </w:rPr>
        <w:t>否则最多倒</w:t>
      </w:r>
      <w:r>
        <w:rPr>
          <w:rFonts w:hint="eastAsia" w:ascii="仿宋_GB2312" w:hAnsi="仿宋_GB2312" w:eastAsia="仿宋_GB2312" w:cs="仿宋_GB2312"/>
          <w:color w:val="000000"/>
          <w:sz w:val="32"/>
          <w:szCs w:val="32"/>
          <w:highlight w:val="none"/>
        </w:rPr>
        <w:t>扣</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pacing w:val="-6"/>
          <w:sz w:val="32"/>
          <w:szCs w:val="32"/>
          <w:highlight w:val="none"/>
          <w:lang w:val="en-US" w:eastAsia="zh-CN"/>
        </w:rPr>
        <w:t>社有企业在公司章程中全面落实党组织在法人治理结构中的法定地位，10月1日前完成公司章程修订，否则倒扣3分。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）开展1次</w:t>
      </w:r>
      <w:r>
        <w:rPr>
          <w:rFonts w:hint="eastAsia" w:ascii="仿宋_GB2312" w:hAnsi="仿宋_GB2312" w:eastAsia="仿宋_GB2312" w:cs="仿宋_GB2312"/>
          <w:color w:val="000000"/>
          <w:sz w:val="32"/>
          <w:szCs w:val="32"/>
          <w:highlight w:val="none"/>
          <w:lang w:eastAsia="zh-CN"/>
        </w:rPr>
        <w:t>或以上</w:t>
      </w:r>
      <w:r>
        <w:rPr>
          <w:rFonts w:hint="eastAsia" w:ascii="仿宋_GB2312" w:hAnsi="仿宋_GB2312" w:eastAsia="仿宋_GB2312" w:cs="仿宋_GB2312"/>
          <w:color w:val="000000"/>
          <w:sz w:val="32"/>
          <w:szCs w:val="32"/>
          <w:highlight w:val="none"/>
        </w:rPr>
        <w:t>法治宣传教育活动，</w:t>
      </w:r>
      <w:r>
        <w:rPr>
          <w:rFonts w:hint="eastAsia" w:ascii="仿宋_GB2312" w:hAnsi="仿宋_GB2312" w:eastAsia="仿宋_GB2312" w:cs="仿宋_GB2312"/>
          <w:color w:val="000000"/>
          <w:sz w:val="32"/>
          <w:szCs w:val="32"/>
          <w:highlight w:val="none"/>
          <w:lang w:eastAsia="zh-CN"/>
        </w:rPr>
        <w:t>否则倒</w:t>
      </w:r>
      <w:r>
        <w:rPr>
          <w:rFonts w:hint="eastAsia" w:ascii="仿宋_GB2312" w:hAnsi="仿宋_GB2312" w:eastAsia="仿宋_GB2312" w:cs="仿宋_GB2312"/>
          <w:color w:val="000000"/>
          <w:sz w:val="32"/>
          <w:szCs w:val="32"/>
          <w:highlight w:val="none"/>
        </w:rPr>
        <w:t>扣</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pacing w:val="-6"/>
          <w:sz w:val="32"/>
          <w:szCs w:val="32"/>
          <w:highlight w:val="none"/>
        </w:rPr>
        <w:t>统计与财务信息规范化报送情况，2分。</w:t>
      </w:r>
      <w:r>
        <w:rPr>
          <w:rFonts w:hint="eastAsia" w:ascii="仿宋_GB2312" w:hAnsi="仿宋_GB2312" w:eastAsia="仿宋_GB2312" w:cs="仿宋_GB2312"/>
          <w:color w:val="000000"/>
          <w:spacing w:val="-6"/>
          <w:sz w:val="32"/>
          <w:szCs w:val="32"/>
          <w:highlight w:val="none"/>
          <w:lang w:eastAsia="zh-CN"/>
        </w:rPr>
        <w:t>其中，</w:t>
      </w:r>
      <w:r>
        <w:rPr>
          <w:rFonts w:hint="eastAsia" w:ascii="仿宋_GB2312" w:hAnsi="仿宋_GB2312" w:eastAsia="仿宋_GB2312" w:cs="仿宋_GB2312"/>
          <w:color w:val="000000"/>
          <w:spacing w:val="-6"/>
          <w:sz w:val="32"/>
          <w:szCs w:val="32"/>
          <w:highlight w:val="none"/>
        </w:rPr>
        <w:t>统计数据报送</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rPr>
        <w:t>统计系统管理</w:t>
      </w:r>
      <w:r>
        <w:rPr>
          <w:rFonts w:hint="eastAsia" w:ascii="仿宋_GB2312" w:hAnsi="仿宋_GB2312" w:eastAsia="仿宋_GB2312" w:cs="仿宋_GB2312"/>
          <w:color w:val="000000"/>
          <w:spacing w:val="-6"/>
          <w:sz w:val="32"/>
          <w:szCs w:val="32"/>
          <w:highlight w:val="none"/>
          <w:lang w:eastAsia="zh-CN"/>
        </w:rPr>
        <w:t>达到规定质量要求，否则最多倒扣</w:t>
      </w:r>
      <w:r>
        <w:rPr>
          <w:rFonts w:hint="eastAsia" w:ascii="仿宋_GB2312" w:hAnsi="仿宋_GB2312" w:eastAsia="仿宋_GB2312" w:cs="仿宋_GB2312"/>
          <w:color w:val="000000"/>
          <w:spacing w:val="-6"/>
          <w:sz w:val="32"/>
          <w:szCs w:val="32"/>
          <w:highlight w:val="none"/>
          <w:lang w:val="en-US" w:eastAsia="zh-CN"/>
        </w:rPr>
        <w:t>2分；财务信息报送情况根据</w:t>
      </w:r>
      <w:r>
        <w:rPr>
          <w:rFonts w:hint="eastAsia" w:ascii="仿宋_GB2312" w:hAnsi="仿宋_GB2312" w:eastAsia="仿宋_GB2312" w:cs="仿宋_GB2312"/>
          <w:color w:val="000000"/>
          <w:spacing w:val="-6"/>
          <w:sz w:val="32"/>
          <w:szCs w:val="32"/>
          <w:highlight w:val="none"/>
        </w:rPr>
        <w:t>财务争先创优办法计算结果赋分</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lang w:val="en-US" w:eastAsia="zh-CN"/>
        </w:rPr>
        <w:t>2分</w:t>
      </w:r>
      <w:r>
        <w:rPr>
          <w:rFonts w:hint="eastAsia" w:ascii="仿宋_GB2312" w:hAnsi="仿宋_GB2312" w:eastAsia="仿宋_GB2312" w:cs="仿宋_GB2312"/>
          <w:color w:val="000000"/>
          <w:spacing w:val="-6"/>
          <w:sz w:val="32"/>
          <w:szCs w:val="32"/>
          <w:highlight w:val="none"/>
        </w:rPr>
        <w:t>。</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default" w:ascii="楷体_GB2312" w:hAnsi="楷体_GB2312" w:eastAsia="楷体_GB2312" w:cs="楷体_GB2312"/>
          <w:color w:val="000000"/>
          <w:kern w:val="2"/>
          <w:sz w:val="32"/>
          <w:szCs w:val="32"/>
          <w:highlight w:val="none"/>
          <w:lang w:val="en-US" w:eastAsia="zh-CN" w:bidi="ar-SA"/>
        </w:rPr>
      </w:pPr>
      <w:r>
        <w:rPr>
          <w:rFonts w:hint="eastAsia" w:ascii="楷体_GB2312" w:hAnsi="楷体_GB2312" w:eastAsia="楷体_GB2312" w:cs="楷体_GB2312"/>
          <w:color w:val="000000"/>
          <w:kern w:val="2"/>
          <w:sz w:val="32"/>
          <w:szCs w:val="32"/>
          <w:highlight w:val="none"/>
          <w:lang w:val="en-US" w:eastAsia="zh-CN" w:bidi="ar-SA"/>
        </w:rPr>
        <w:t>21</w:t>
      </w:r>
      <w:r>
        <w:rPr>
          <w:rFonts w:hint="default" w:ascii="楷体_GB2312" w:hAnsi="楷体_GB2312" w:eastAsia="楷体_GB2312" w:cs="楷体_GB2312"/>
          <w:color w:val="000000"/>
          <w:kern w:val="2"/>
          <w:sz w:val="32"/>
          <w:szCs w:val="32"/>
          <w:highlight w:val="none"/>
          <w:lang w:val="en-US" w:eastAsia="zh-CN" w:bidi="ar-SA"/>
        </w:rPr>
        <w:t>.干部、人才队伍建设（4分）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）开展干部队伍培训</w:t>
      </w:r>
      <w:r>
        <w:rPr>
          <w:rFonts w:hint="eastAsia" w:ascii="仿宋_GB2312" w:hAnsi="仿宋_GB2312" w:eastAsia="仿宋_GB2312" w:cs="仿宋_GB2312"/>
          <w:color w:val="000000"/>
          <w:sz w:val="32"/>
          <w:szCs w:val="32"/>
          <w:highlight w:val="none"/>
          <w:lang w:eastAsia="zh-CN"/>
        </w:rPr>
        <w:t>情况，</w:t>
      </w:r>
      <w:r>
        <w:rPr>
          <w:rFonts w:hint="eastAsia" w:ascii="仿宋_GB2312" w:hAnsi="仿宋_GB2312" w:eastAsia="仿宋_GB2312" w:cs="仿宋_GB2312"/>
          <w:color w:val="000000"/>
          <w:sz w:val="32"/>
          <w:szCs w:val="32"/>
          <w:highlight w:val="none"/>
          <w:lang w:val="en-US" w:eastAsia="zh-CN"/>
        </w:rPr>
        <w:t>2分</w:t>
      </w:r>
      <w:r>
        <w:rPr>
          <w:rFonts w:hint="eastAsia" w:ascii="仿宋_GB2312" w:hAnsi="仿宋_GB2312" w:eastAsia="仿宋_GB2312" w:cs="仿宋_GB2312"/>
          <w:color w:val="000000"/>
          <w:sz w:val="32"/>
          <w:szCs w:val="32"/>
          <w:highlight w:val="none"/>
        </w:rPr>
        <w:t>。</w:t>
      </w:r>
    </w:p>
    <w:p>
      <w:pPr>
        <w:pStyle w:val="12"/>
        <w:keepNext w:val="0"/>
        <w:keepLines w:val="0"/>
        <w:pageBreakBefore w:val="0"/>
        <w:kinsoku/>
        <w:wordWrap/>
        <w:overflowPunct/>
        <w:topLinePunct w:val="0"/>
        <w:bidi w:val="0"/>
        <w:spacing w:line="60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县级</w:t>
      </w:r>
      <w:r>
        <w:rPr>
          <w:rFonts w:hint="eastAsia" w:ascii="仿宋_GB2312" w:hAnsi="仿宋_GB2312" w:eastAsia="仿宋_GB2312" w:cs="仿宋_GB2312"/>
          <w:color w:val="000000"/>
          <w:sz w:val="32"/>
          <w:szCs w:val="32"/>
          <w:highlight w:val="none"/>
        </w:rPr>
        <w:t>供销社、农合联参与实施十万农合人培育工程，2分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采取委托、定向、订单、联合等多种培养模式，开展供销社、农合联从业人员、合作社经营和技术人员、各领域为农服务人员培训。</w:t>
      </w:r>
      <w:r>
        <w:rPr>
          <w:rFonts w:hint="eastAsia" w:ascii="仿宋_GB2312" w:hAnsi="仿宋_GB2312" w:eastAsia="仿宋_GB2312" w:cs="仿宋_GB2312"/>
          <w:color w:val="000000"/>
          <w:sz w:val="32"/>
          <w:szCs w:val="32"/>
          <w:highlight w:val="none"/>
          <w:lang w:eastAsia="zh-CN"/>
        </w:rPr>
        <w:t>综合符合要求的培训场次和人数评分，培训总人数少于</w:t>
      </w:r>
      <w:r>
        <w:rPr>
          <w:rFonts w:hint="eastAsia" w:ascii="仿宋_GB2312" w:hAnsi="仿宋_GB2312" w:eastAsia="仿宋_GB2312" w:cs="仿宋_GB2312"/>
          <w:color w:val="000000"/>
          <w:sz w:val="32"/>
          <w:szCs w:val="32"/>
          <w:highlight w:val="none"/>
          <w:lang w:val="en-US" w:eastAsia="zh-CN"/>
        </w:rPr>
        <w:t>200人的，不得分。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w:t>
      </w:r>
      <w:r>
        <w:rPr>
          <w:rFonts w:hint="eastAsia" w:ascii="黑体" w:hAnsi="黑体" w:eastAsia="黑体" w:cs="黑体"/>
          <w:color w:val="000000"/>
          <w:sz w:val="32"/>
          <w:szCs w:val="32"/>
          <w:highlight w:val="none"/>
          <w:lang w:eastAsia="zh-CN"/>
        </w:rPr>
        <w:t>服务提升成果</w:t>
      </w:r>
      <w:r>
        <w:rPr>
          <w:rFonts w:hint="eastAsia" w:ascii="黑体" w:hAnsi="黑体" w:eastAsia="黑体" w:cs="黑体"/>
          <w:color w:val="000000"/>
          <w:sz w:val="32"/>
          <w:szCs w:val="32"/>
          <w:highlight w:val="none"/>
        </w:rPr>
        <w:t>（40分）</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lang w:val="en-US" w:eastAsia="zh-CN"/>
        </w:rPr>
        <w:t>22</w:t>
      </w:r>
      <w:r>
        <w:rPr>
          <w:rFonts w:hint="eastAsia" w:ascii="楷体_GB2312" w:hAnsi="楷体_GB2312" w:eastAsia="楷体_GB2312" w:cs="楷体_GB2312"/>
          <w:color w:val="000000"/>
          <w:sz w:val="32"/>
          <w:szCs w:val="32"/>
          <w:highlight w:val="none"/>
        </w:rPr>
        <w:t>.农业生产服务提升（</w:t>
      </w:r>
      <w:r>
        <w:rPr>
          <w:rFonts w:hint="eastAsia" w:ascii="楷体_GB2312" w:hAnsi="楷体_GB2312" w:eastAsia="楷体_GB2312" w:cs="楷体_GB2312"/>
          <w:color w:val="000000"/>
          <w:sz w:val="32"/>
          <w:szCs w:val="32"/>
          <w:highlight w:val="none"/>
          <w:lang w:val="en-US" w:eastAsia="zh-CN"/>
        </w:rPr>
        <w:t>6</w:t>
      </w:r>
      <w:r>
        <w:rPr>
          <w:rFonts w:hint="eastAsia" w:ascii="楷体_GB2312" w:hAnsi="楷体_GB2312" w:eastAsia="楷体_GB2312" w:cs="楷体_GB2312"/>
          <w:color w:val="0000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（1）土地托管</w:t>
      </w:r>
      <w:r>
        <w:rPr>
          <w:rFonts w:hint="eastAsia" w:ascii="仿宋_GB2312" w:hAnsi="仿宋_GB2312" w:eastAsia="仿宋_GB2312" w:cs="仿宋_GB2312"/>
          <w:color w:val="000000"/>
          <w:sz w:val="32"/>
          <w:szCs w:val="32"/>
          <w:highlight w:val="none"/>
          <w:lang w:eastAsia="zh-CN"/>
        </w:rPr>
        <w:t>面积（亩）、</w:t>
      </w:r>
      <w:r>
        <w:rPr>
          <w:rFonts w:hint="eastAsia" w:ascii="仿宋_GB2312" w:hAnsi="仿宋_GB2312" w:eastAsia="仿宋_GB2312" w:cs="仿宋_GB2312"/>
          <w:color w:val="000000"/>
          <w:sz w:val="32"/>
          <w:szCs w:val="32"/>
          <w:highlight w:val="none"/>
        </w:rPr>
        <w:t>农业生产</w:t>
      </w:r>
      <w:r>
        <w:rPr>
          <w:rFonts w:hint="eastAsia" w:ascii="仿宋_GB2312" w:hAnsi="仿宋_GB2312" w:eastAsia="仿宋_GB2312" w:cs="仿宋_GB2312"/>
          <w:color w:val="000000"/>
          <w:sz w:val="32"/>
          <w:szCs w:val="32"/>
          <w:highlight w:val="none"/>
          <w:lang w:eastAsia="zh-CN"/>
        </w:rPr>
        <w:t>社会化</w:t>
      </w:r>
      <w:r>
        <w:rPr>
          <w:rFonts w:hint="eastAsia" w:ascii="仿宋_GB2312" w:hAnsi="仿宋_GB2312" w:eastAsia="仿宋_GB2312" w:cs="仿宋_GB2312"/>
          <w:color w:val="000000"/>
          <w:sz w:val="32"/>
          <w:szCs w:val="32"/>
          <w:highlight w:val="none"/>
        </w:rPr>
        <w:t>服务</w:t>
      </w:r>
      <w:r>
        <w:rPr>
          <w:rFonts w:hint="eastAsia" w:ascii="仿宋_GB2312" w:hAnsi="仿宋_GB2312" w:eastAsia="仿宋_GB2312" w:cs="仿宋_GB2312"/>
          <w:color w:val="000000"/>
          <w:sz w:val="32"/>
          <w:szCs w:val="32"/>
          <w:highlight w:val="none"/>
          <w:lang w:eastAsia="zh-CN"/>
        </w:rPr>
        <w:t>规模（亩次，配方施肥、统防统治、农机作业服务面积之和）等</w:t>
      </w:r>
      <w:r>
        <w:rPr>
          <w:rFonts w:hint="eastAsia" w:ascii="仿宋_GB2312" w:hAnsi="仿宋_GB2312" w:eastAsia="仿宋_GB2312" w:cs="仿宋_GB2312"/>
          <w:color w:val="000000"/>
          <w:sz w:val="32"/>
          <w:szCs w:val="32"/>
          <w:highlight w:val="none"/>
        </w:rPr>
        <w:t>，统计数据</w:t>
      </w:r>
      <w:r>
        <w:rPr>
          <w:rFonts w:hint="eastAsia" w:ascii="仿宋_GB2312" w:hAnsi="仿宋_GB2312" w:eastAsia="仿宋_GB2312" w:cs="仿宋_GB2312"/>
          <w:color w:val="000000"/>
          <w:sz w:val="32"/>
          <w:szCs w:val="32"/>
          <w:highlight w:val="none"/>
          <w:lang w:eastAsia="zh-CN"/>
        </w:rPr>
        <w:t>，未完成指标任务（另行明确），最多倒扣</w:t>
      </w:r>
      <w:r>
        <w:rPr>
          <w:rFonts w:hint="eastAsia" w:ascii="仿宋_GB2312" w:hAnsi="仿宋_GB2312" w:eastAsia="仿宋_GB2312" w:cs="仿宋_GB2312"/>
          <w:color w:val="000000"/>
          <w:sz w:val="32"/>
          <w:szCs w:val="32"/>
          <w:highlight w:val="none"/>
          <w:lang w:val="en-US" w:eastAsia="zh-CN"/>
        </w:rPr>
        <w:t>3分。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）基层社农业生产托管服务面积，</w:t>
      </w:r>
      <w:r>
        <w:rPr>
          <w:rFonts w:hint="eastAsia" w:ascii="仿宋_GB2312" w:hAnsi="仿宋_GB2312" w:eastAsia="仿宋_GB2312" w:cs="仿宋_GB2312"/>
          <w:color w:val="000000"/>
          <w:sz w:val="32"/>
          <w:szCs w:val="32"/>
          <w:highlight w:val="none"/>
          <w:lang w:val="en-US" w:eastAsia="zh-CN"/>
        </w:rPr>
        <w:t>2分，统计数据。根据服务面积排名评分。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）农技推广协作，</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分。积极发挥“农技专家团队+产业农合联+合作社”的新型农技推广体系作用，主办或参办农技推广活动。</w:t>
      </w:r>
      <w:r>
        <w:rPr>
          <w:rFonts w:hint="eastAsia" w:ascii="仿宋_GB2312" w:hAnsi="仿宋_GB2312" w:eastAsia="仿宋_GB2312" w:cs="仿宋_GB2312"/>
          <w:color w:val="000000"/>
          <w:sz w:val="32"/>
          <w:szCs w:val="32"/>
          <w:highlight w:val="none"/>
          <w:lang w:eastAsia="zh-CN"/>
        </w:rPr>
        <w:t>综合主办、参办</w:t>
      </w:r>
      <w:r>
        <w:rPr>
          <w:rFonts w:hint="eastAsia" w:ascii="仿宋_GB2312" w:hAnsi="仿宋_GB2312" w:eastAsia="仿宋_GB2312" w:cs="仿宋_GB2312"/>
          <w:color w:val="000000"/>
          <w:sz w:val="32"/>
          <w:szCs w:val="32"/>
          <w:highlight w:val="none"/>
        </w:rPr>
        <w:t>活动数</w:t>
      </w:r>
      <w:r>
        <w:rPr>
          <w:rFonts w:hint="eastAsia" w:ascii="仿宋_GB2312" w:hAnsi="仿宋_GB2312" w:eastAsia="仿宋_GB2312" w:cs="仿宋_GB2312"/>
          <w:color w:val="000000"/>
          <w:sz w:val="32"/>
          <w:szCs w:val="32"/>
          <w:highlight w:val="none"/>
          <w:lang w:eastAsia="zh-CN"/>
        </w:rPr>
        <w:t>量排名评分。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育苗供苗及农机具</w:t>
      </w:r>
      <w:r>
        <w:rPr>
          <w:rFonts w:hint="eastAsia" w:ascii="仿宋_GB2312" w:hAnsi="仿宋_GB2312" w:eastAsia="仿宋_GB2312" w:cs="仿宋_GB2312"/>
          <w:color w:val="000000"/>
          <w:sz w:val="32"/>
          <w:szCs w:val="32"/>
          <w:highlight w:val="none"/>
        </w:rPr>
        <w:t>服务，</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有</w:t>
      </w:r>
      <w:r>
        <w:rPr>
          <w:rFonts w:hint="eastAsia" w:ascii="仿宋_GB2312" w:hAnsi="仿宋_GB2312" w:eastAsia="仿宋_GB2312" w:cs="仿宋_GB2312"/>
          <w:color w:val="000000"/>
          <w:sz w:val="32"/>
          <w:szCs w:val="32"/>
          <w:highlight w:val="none"/>
        </w:rPr>
        <w:t>乡镇农合联或产业农合联开展育苗供苗服务</w:t>
      </w:r>
      <w:r>
        <w:rPr>
          <w:rFonts w:hint="eastAsia" w:ascii="仿宋_GB2312" w:hAnsi="仿宋_GB2312" w:eastAsia="仿宋_GB2312" w:cs="仿宋_GB2312"/>
          <w:color w:val="000000"/>
          <w:sz w:val="32"/>
          <w:szCs w:val="32"/>
          <w:highlight w:val="none"/>
          <w:lang w:eastAsia="zh-CN"/>
        </w:rPr>
        <w:t>，得</w:t>
      </w:r>
      <w:r>
        <w:rPr>
          <w:rFonts w:hint="eastAsia" w:ascii="仿宋_GB2312" w:hAnsi="仿宋_GB2312" w:eastAsia="仿宋_GB2312" w:cs="仿宋_GB2312"/>
          <w:color w:val="000000"/>
          <w:sz w:val="32"/>
          <w:szCs w:val="32"/>
          <w:highlight w:val="none"/>
          <w:lang w:val="en-US" w:eastAsia="zh-CN"/>
        </w:rPr>
        <w:t>1分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社有企业、农事服务中心开展农机具经营服务情况</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1分</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23.农资供应和保障服务（4分）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（1）农资企业营业总收入，2分，财务数据。根据收入额排名评分。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（2）售给农民的农业生产资料额，1分，统计数据。根据销售额排名评分。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（3）水溶肥、有机肥销售量，1分，统计数据。根据销售量排名评分。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落实化肥</w:t>
      </w:r>
      <w:r>
        <w:rPr>
          <w:rFonts w:hint="eastAsia" w:ascii="仿宋_GB2312" w:hAnsi="仿宋_GB2312" w:eastAsia="仿宋_GB2312" w:cs="仿宋_GB2312"/>
          <w:color w:val="000000"/>
          <w:sz w:val="32"/>
          <w:szCs w:val="32"/>
          <w:highlight w:val="none"/>
        </w:rPr>
        <w:t>应急储备</w:t>
      </w:r>
      <w:r>
        <w:rPr>
          <w:rFonts w:hint="eastAsia" w:ascii="仿宋_GB2312" w:hAnsi="仿宋_GB2312" w:eastAsia="仿宋_GB2312" w:cs="仿宋_GB2312"/>
          <w:color w:val="000000"/>
          <w:sz w:val="32"/>
          <w:szCs w:val="32"/>
          <w:highlight w:val="none"/>
          <w:lang w:eastAsia="zh-CN"/>
        </w:rPr>
        <w:t>任务</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否则最多倒扣</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lang w:val="en-US" w:eastAsia="zh-CN"/>
        </w:rPr>
        <w:t>24</w:t>
      </w:r>
      <w:r>
        <w:rPr>
          <w:rFonts w:hint="eastAsia" w:ascii="楷体_GB2312" w:hAnsi="楷体_GB2312" w:eastAsia="楷体_GB2312" w:cs="楷体_GB2312"/>
          <w:color w:val="000000"/>
          <w:sz w:val="32"/>
          <w:szCs w:val="32"/>
          <w:highlight w:val="none"/>
        </w:rPr>
        <w:t>.供销服务优化（</w:t>
      </w:r>
      <w:r>
        <w:rPr>
          <w:rFonts w:hint="eastAsia" w:ascii="楷体_GB2312" w:hAnsi="楷体_GB2312" w:eastAsia="楷体_GB2312" w:cs="楷体_GB2312"/>
          <w:color w:val="000000"/>
          <w:sz w:val="32"/>
          <w:szCs w:val="32"/>
          <w:highlight w:val="none"/>
          <w:lang w:val="en-US" w:eastAsia="zh-CN"/>
        </w:rPr>
        <w:t>9</w:t>
      </w:r>
      <w:r>
        <w:rPr>
          <w:rFonts w:hint="eastAsia" w:ascii="楷体_GB2312" w:hAnsi="楷体_GB2312" w:eastAsia="楷体_GB2312" w:cs="楷体_GB2312"/>
          <w:color w:val="00000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（1）农产品集采配送，</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年度</w:t>
      </w:r>
      <w:r>
        <w:rPr>
          <w:rFonts w:hint="eastAsia" w:ascii="仿宋_GB2312" w:hAnsi="仿宋_GB2312" w:eastAsia="仿宋_GB2312" w:cs="仿宋_GB2312"/>
          <w:color w:val="000000"/>
          <w:sz w:val="32"/>
          <w:szCs w:val="32"/>
          <w:highlight w:val="none"/>
        </w:rPr>
        <w:t>新增有股权关系</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农产品集采配送企业</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2分；</w:t>
      </w:r>
      <w:r>
        <w:rPr>
          <w:rFonts w:hint="eastAsia" w:ascii="仿宋_GB2312" w:hAnsi="仿宋_GB2312" w:eastAsia="仿宋_GB2312" w:cs="仿宋_GB2312"/>
          <w:color w:val="000000"/>
          <w:sz w:val="32"/>
          <w:szCs w:val="32"/>
          <w:highlight w:val="none"/>
        </w:rPr>
        <w:t>农产品集采配送服务总额，</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，根据服务总额排名评分。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kern w:val="2"/>
          <w:sz w:val="32"/>
          <w:szCs w:val="32"/>
          <w:highlight w:val="none"/>
          <w:lang w:val="en-US" w:eastAsia="zh-CN"/>
        </w:rPr>
        <w:t>2</w:t>
      </w:r>
      <w:r>
        <w:rPr>
          <w:rFonts w:hint="eastAsia" w:ascii="仿宋_GB2312" w:hAnsi="仿宋_GB2312" w:eastAsia="仿宋_GB2312" w:cs="仿宋_GB2312"/>
          <w:kern w:val="2"/>
          <w:sz w:val="32"/>
          <w:szCs w:val="32"/>
          <w:highlight w:val="none"/>
        </w:rPr>
        <w:t>）区域公用品牌建设，</w:t>
      </w:r>
      <w:r>
        <w:rPr>
          <w:rFonts w:hint="eastAsia" w:ascii="仿宋_GB2312" w:hAnsi="仿宋_GB2312" w:eastAsia="仿宋_GB2312" w:cs="仿宋_GB2312"/>
          <w:color w:val="000000"/>
          <w:kern w:val="2"/>
          <w:sz w:val="32"/>
          <w:szCs w:val="32"/>
          <w:highlight w:val="none"/>
          <w:lang w:val="en-US" w:eastAsia="zh-CN" w:bidi="ar-SA"/>
        </w:rPr>
        <w:t>2分</w:t>
      </w: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color w:val="000000"/>
          <w:sz w:val="32"/>
          <w:szCs w:val="32"/>
          <w:highlight w:val="none"/>
        </w:rPr>
        <w:t>以产业农合联、乡镇农合联为载体制定区域公用品牌农产品的生产或服务标准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推进区域公用品牌引领生产标准化、服务标准化情况。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w w:val="97"/>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w w:val="97"/>
          <w:sz w:val="32"/>
          <w:szCs w:val="32"/>
          <w:highlight w:val="none"/>
        </w:rPr>
        <w:t>供销社、农合联主办</w:t>
      </w:r>
      <w:r>
        <w:rPr>
          <w:rFonts w:hint="eastAsia" w:ascii="仿宋_GB2312" w:hAnsi="仿宋_GB2312" w:eastAsia="仿宋_GB2312" w:cs="仿宋_GB2312"/>
          <w:color w:val="000000"/>
          <w:w w:val="97"/>
          <w:sz w:val="32"/>
          <w:szCs w:val="32"/>
          <w:highlight w:val="none"/>
          <w:lang w:eastAsia="zh-CN"/>
        </w:rPr>
        <w:t>、</w:t>
      </w:r>
      <w:r>
        <w:rPr>
          <w:rFonts w:hint="eastAsia" w:ascii="仿宋_GB2312" w:hAnsi="仿宋_GB2312" w:eastAsia="仿宋_GB2312" w:cs="仿宋_GB2312"/>
          <w:color w:val="000000"/>
          <w:w w:val="97"/>
          <w:sz w:val="32"/>
          <w:szCs w:val="32"/>
          <w:highlight w:val="none"/>
        </w:rPr>
        <w:t>承办</w:t>
      </w:r>
      <w:r>
        <w:rPr>
          <w:rFonts w:hint="eastAsia" w:ascii="仿宋_GB2312" w:hAnsi="仿宋_GB2312" w:eastAsia="仿宋_GB2312" w:cs="仿宋_GB2312"/>
          <w:color w:val="000000"/>
          <w:w w:val="97"/>
          <w:sz w:val="32"/>
          <w:szCs w:val="32"/>
          <w:highlight w:val="none"/>
          <w:lang w:eastAsia="zh-CN"/>
        </w:rPr>
        <w:t>或参办</w:t>
      </w:r>
      <w:r>
        <w:rPr>
          <w:rFonts w:hint="eastAsia" w:ascii="仿宋_GB2312" w:hAnsi="仿宋_GB2312" w:eastAsia="仿宋_GB2312" w:cs="仿宋_GB2312"/>
          <w:color w:val="000000"/>
          <w:w w:val="97"/>
          <w:sz w:val="32"/>
          <w:szCs w:val="32"/>
          <w:highlight w:val="none"/>
        </w:rPr>
        <w:t>联购联销、年货节等农产品销售活动，每组织1场活动得</w:t>
      </w:r>
      <w:r>
        <w:rPr>
          <w:rFonts w:hint="eastAsia" w:ascii="仿宋_GB2312" w:hAnsi="仿宋_GB2312" w:eastAsia="仿宋_GB2312" w:cs="仿宋_GB2312"/>
          <w:color w:val="000000"/>
          <w:w w:val="97"/>
          <w:sz w:val="32"/>
          <w:szCs w:val="32"/>
          <w:highlight w:val="none"/>
          <w:lang w:val="en-US" w:eastAsia="zh-CN"/>
        </w:rPr>
        <w:t>1</w:t>
      </w:r>
      <w:r>
        <w:rPr>
          <w:rFonts w:hint="eastAsia" w:ascii="仿宋_GB2312" w:hAnsi="仿宋_GB2312" w:eastAsia="仿宋_GB2312" w:cs="仿宋_GB2312"/>
          <w:color w:val="000000"/>
          <w:w w:val="97"/>
          <w:sz w:val="32"/>
          <w:szCs w:val="32"/>
          <w:highlight w:val="none"/>
        </w:rPr>
        <w:t>分，上限2分。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（4）农产品线下展示展销，2分。县域内至少开设1家供销微超联盟加盟店，否则倒扣2分。在本县域外开设区域公用品牌展示展销门店，每开设1家得1分，上限2分。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25.流通网络建设（6分）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（1）城乡流通销售总额，2分，统计数据。根据销售总额排名评分。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城乡流通销售总额=农产品批发市场交易额+生鲜农产品销售总额+电子商务销售额+消费品零售额。</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（2）农副产品企业营业总收入增长率，1分，财务数据。根据增长率排名评分，增长率为0或负增长不得分。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（3）冷链物流营业额，1分，统计数据。根据营业额排名评分。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（4）县及县以下快递、配送营业额，1分，统计数据。根据营业额排名评分。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（5）连锁企业在县、乡、村的直营加盟门店数量，1分，统计数据。根据数量排名评分。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2</w:t>
      </w:r>
      <w:r>
        <w:rPr>
          <w:rFonts w:hint="default" w:ascii="楷体_GB2312" w:hAnsi="楷体_GB2312" w:eastAsia="楷体_GB2312" w:cs="楷体_GB2312"/>
          <w:color w:val="000000"/>
          <w:sz w:val="32"/>
          <w:szCs w:val="32"/>
          <w:highlight w:val="none"/>
          <w:lang w:val="en-US" w:eastAsia="zh-CN"/>
        </w:rPr>
        <w:t>6.信用服务深化（</w:t>
      </w:r>
      <w:r>
        <w:rPr>
          <w:rFonts w:hint="eastAsia" w:ascii="楷体_GB2312" w:hAnsi="楷体_GB2312" w:eastAsia="楷体_GB2312" w:cs="楷体_GB2312"/>
          <w:color w:val="000000"/>
          <w:sz w:val="32"/>
          <w:szCs w:val="32"/>
          <w:highlight w:val="none"/>
          <w:lang w:val="en-US" w:eastAsia="zh-CN"/>
        </w:rPr>
        <w:t>6</w:t>
      </w:r>
      <w:r>
        <w:rPr>
          <w:rFonts w:hint="default" w:ascii="楷体_GB2312" w:hAnsi="楷体_GB2312" w:eastAsia="楷体_GB2312" w:cs="楷体_GB2312"/>
          <w:color w:val="000000"/>
          <w:sz w:val="32"/>
          <w:szCs w:val="32"/>
          <w:highlight w:val="none"/>
          <w:lang w:val="en-US" w:eastAsia="zh-CN"/>
        </w:rPr>
        <w:t>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（1）农合联会员100万以下免担保贷款落实情况，</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对接</w:t>
      </w:r>
      <w:r>
        <w:rPr>
          <w:rFonts w:hint="eastAsia" w:ascii="仿宋_GB2312" w:hAnsi="仿宋_GB2312" w:eastAsia="仿宋_GB2312" w:cs="仿宋_GB2312"/>
          <w:sz w:val="32"/>
          <w:szCs w:val="32"/>
          <w:lang w:eastAsia="zh-CN"/>
        </w:rPr>
        <w:t>市农业融资担保有限公司，开设农</w:t>
      </w:r>
      <w:r>
        <w:rPr>
          <w:rFonts w:hint="eastAsia" w:ascii="仿宋_GB2312" w:hAnsi="仿宋_GB2312" w:eastAsia="仿宋_GB2312" w:cs="仿宋_GB2312"/>
          <w:color w:val="000000"/>
          <w:sz w:val="32"/>
          <w:szCs w:val="32"/>
          <w:highlight w:val="none"/>
        </w:rPr>
        <w:t>信担保办事处、代办点</w:t>
      </w:r>
      <w:r>
        <w:rPr>
          <w:rFonts w:hint="eastAsia" w:ascii="仿宋_GB2312" w:hAnsi="仿宋_GB2312" w:eastAsia="仿宋_GB2312" w:cs="仿宋_GB2312"/>
          <w:color w:val="000000"/>
          <w:sz w:val="32"/>
          <w:szCs w:val="32"/>
          <w:highlight w:val="none"/>
          <w:lang w:eastAsia="zh-CN"/>
        </w:rPr>
        <w:t>，并</w:t>
      </w:r>
      <w:r>
        <w:rPr>
          <w:rFonts w:hint="eastAsia" w:ascii="仿宋_GB2312" w:hAnsi="仿宋_GB2312" w:eastAsia="仿宋_GB2312" w:cs="仿宋_GB2312"/>
          <w:color w:val="000000"/>
          <w:sz w:val="32"/>
          <w:szCs w:val="32"/>
          <w:highlight w:val="none"/>
        </w:rPr>
        <w:t>开展业务办理或推荐的</w:t>
      </w:r>
      <w:r>
        <w:rPr>
          <w:rFonts w:hint="eastAsia" w:ascii="仿宋_GB2312" w:hAnsi="仿宋_GB2312" w:eastAsia="仿宋_GB2312" w:cs="仿宋_GB2312"/>
          <w:color w:val="000000"/>
          <w:sz w:val="32"/>
          <w:szCs w:val="32"/>
          <w:highlight w:val="none"/>
          <w:lang w:eastAsia="zh-CN"/>
        </w:rPr>
        <w:t>情况，</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供销社、农合联</w:t>
      </w:r>
      <w:r>
        <w:rPr>
          <w:rFonts w:hint="eastAsia" w:ascii="仿宋_GB2312" w:hAnsi="仿宋_GB2312" w:eastAsia="仿宋_GB2312" w:cs="仿宋_GB2312"/>
          <w:color w:val="000000"/>
          <w:sz w:val="32"/>
          <w:szCs w:val="32"/>
          <w:highlight w:val="none"/>
          <w:lang w:val="en-US" w:eastAsia="zh-CN"/>
        </w:rPr>
        <w:t>联合保险机构新开发特色涉农保险产品的，得2分。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）农信担保、资金互助、</w:t>
      </w:r>
      <w:r>
        <w:rPr>
          <w:rFonts w:hint="eastAsia" w:ascii="仿宋_GB2312" w:hAnsi="仿宋_GB2312" w:eastAsia="仿宋_GB2312" w:cs="仿宋_GB2312"/>
          <w:sz w:val="32"/>
          <w:szCs w:val="32"/>
          <w:lang w:eastAsia="zh-CN"/>
        </w:rPr>
        <w:t>市农业融资担保</w:t>
      </w:r>
      <w:r>
        <w:rPr>
          <w:rFonts w:hint="eastAsia" w:ascii="仿宋_GB2312" w:hAnsi="仿宋_GB2312" w:eastAsia="仿宋_GB2312" w:cs="仿宋_GB2312"/>
          <w:color w:val="000000"/>
          <w:sz w:val="32"/>
          <w:szCs w:val="32"/>
          <w:highlight w:val="none"/>
        </w:rPr>
        <w:t>业务等</w:t>
      </w:r>
      <w:r>
        <w:rPr>
          <w:rFonts w:hint="eastAsia" w:ascii="仿宋_GB2312" w:hAnsi="仿宋_GB2312" w:eastAsia="仿宋_GB2312" w:cs="仿宋_GB2312"/>
          <w:color w:val="000000"/>
          <w:sz w:val="32"/>
          <w:szCs w:val="32"/>
          <w:highlight w:val="none"/>
          <w:lang w:eastAsia="zh-CN"/>
        </w:rPr>
        <w:t>涉农</w:t>
      </w:r>
      <w:r>
        <w:rPr>
          <w:rFonts w:hint="eastAsia" w:ascii="仿宋_GB2312" w:hAnsi="仿宋_GB2312" w:eastAsia="仿宋_GB2312" w:cs="仿宋_GB2312"/>
          <w:color w:val="000000"/>
          <w:sz w:val="32"/>
          <w:szCs w:val="32"/>
          <w:highlight w:val="none"/>
        </w:rPr>
        <w:t>融资服务总额同比上年增长的，得</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下降不得分。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）开展系统农村金融服务风险排查工作，</w:t>
      </w:r>
      <w:r>
        <w:rPr>
          <w:rFonts w:hint="eastAsia" w:ascii="仿宋_GB2312" w:hAnsi="仿宋_GB2312" w:eastAsia="仿宋_GB2312" w:cs="仿宋_GB2312"/>
          <w:color w:val="000000"/>
          <w:sz w:val="32"/>
          <w:szCs w:val="32"/>
          <w:highlight w:val="none"/>
          <w:lang w:eastAsia="zh-CN"/>
        </w:rPr>
        <w:t>未按要求开展的倒扣</w:t>
      </w:r>
      <w:r>
        <w:rPr>
          <w:rFonts w:hint="eastAsia" w:ascii="仿宋_GB2312" w:hAnsi="仿宋_GB2312" w:eastAsia="仿宋_GB2312" w:cs="仿宋_GB2312"/>
          <w:color w:val="000000"/>
          <w:sz w:val="32"/>
          <w:szCs w:val="32"/>
          <w:highlight w:val="none"/>
          <w:lang w:val="en-US" w:eastAsia="zh-CN"/>
        </w:rPr>
        <w:t>2分</w:t>
      </w:r>
      <w:r>
        <w:rPr>
          <w:rFonts w:hint="eastAsia" w:ascii="仿宋_GB2312" w:hAnsi="仿宋_GB2312" w:eastAsia="仿宋_GB2312" w:cs="仿宋_GB2312"/>
          <w:color w:val="000000"/>
          <w:sz w:val="32"/>
          <w:szCs w:val="32"/>
          <w:highlight w:val="none"/>
        </w:rPr>
        <w:t>。</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2</w:t>
      </w:r>
      <w:r>
        <w:rPr>
          <w:rFonts w:hint="default" w:ascii="楷体_GB2312" w:hAnsi="楷体_GB2312" w:eastAsia="楷体_GB2312" w:cs="楷体_GB2312"/>
          <w:color w:val="000000"/>
          <w:sz w:val="32"/>
          <w:szCs w:val="32"/>
          <w:highlight w:val="none"/>
          <w:lang w:val="en-US" w:eastAsia="zh-CN"/>
        </w:rPr>
        <w:t>7.环境服务拓展（5分）</w:t>
      </w:r>
    </w:p>
    <w:p>
      <w:pPr>
        <w:pStyle w:val="13"/>
        <w:keepNext w:val="0"/>
        <w:keepLines w:val="0"/>
        <w:pageBreakBefore w:val="0"/>
        <w:kinsoku/>
        <w:wordWrap/>
        <w:overflowPunct/>
        <w:topLinePunct w:val="0"/>
        <w:bidi w:val="0"/>
        <w:spacing w:line="600" w:lineRule="exact"/>
        <w:ind w:left="0" w:leftChars="0"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（1）开展农药等废弃包装物回收情况，</w:t>
      </w:r>
      <w:r>
        <w:rPr>
          <w:rFonts w:hint="eastAsia" w:ascii="仿宋_GB2312" w:hAnsi="仿宋_GB2312" w:eastAsia="仿宋_GB2312" w:cs="仿宋_GB2312"/>
          <w:kern w:val="2"/>
          <w:sz w:val="32"/>
          <w:szCs w:val="32"/>
          <w:highlight w:val="none"/>
          <w:lang w:val="en-US" w:eastAsia="zh-CN"/>
        </w:rPr>
        <w:t>2</w:t>
      </w:r>
      <w:r>
        <w:rPr>
          <w:rFonts w:hint="eastAsia" w:ascii="仿宋_GB2312" w:hAnsi="仿宋_GB2312" w:eastAsia="仿宋_GB2312" w:cs="仿宋_GB2312"/>
          <w:kern w:val="2"/>
          <w:sz w:val="32"/>
          <w:szCs w:val="32"/>
          <w:highlight w:val="none"/>
        </w:rPr>
        <w:t>分。考核销售回收比</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rPr>
        <w:t>统计数据</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rPr>
        <w:t>，即：废弃包装物回收数量（万个）/农药销售数量（百公斤）。</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（2）供销社、农合联参与实施秸秆综合利用</w:t>
      </w:r>
      <w:r>
        <w:rPr>
          <w:rFonts w:hint="eastAsia" w:ascii="仿宋_GB2312" w:hAnsi="仿宋_GB2312" w:eastAsia="仿宋_GB2312" w:cs="仿宋_GB2312"/>
          <w:color w:val="000000"/>
          <w:sz w:val="32"/>
          <w:szCs w:val="32"/>
          <w:highlight w:val="none"/>
          <w:lang w:eastAsia="zh-CN"/>
        </w:rPr>
        <w:t>或</w:t>
      </w:r>
      <w:r>
        <w:rPr>
          <w:rFonts w:hint="eastAsia" w:ascii="仿宋_GB2312" w:hAnsi="仿宋_GB2312" w:eastAsia="仿宋_GB2312" w:cs="仿宋_GB2312"/>
          <w:color w:val="000000"/>
          <w:sz w:val="32"/>
          <w:szCs w:val="32"/>
          <w:highlight w:val="none"/>
        </w:rPr>
        <w:t>土壤修复改良项目</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2分</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（3）再生资源销售额，1分，统计数据。根据销售额排名评分。</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2</w:t>
      </w:r>
      <w:r>
        <w:rPr>
          <w:rFonts w:hint="default" w:ascii="楷体_GB2312" w:hAnsi="楷体_GB2312" w:eastAsia="楷体_GB2312" w:cs="楷体_GB2312"/>
          <w:color w:val="000000"/>
          <w:sz w:val="32"/>
          <w:szCs w:val="32"/>
          <w:highlight w:val="none"/>
          <w:lang w:val="en-US" w:eastAsia="zh-CN"/>
        </w:rPr>
        <w:t>8.乡村新消费服务创新（</w:t>
      </w:r>
      <w:r>
        <w:rPr>
          <w:rFonts w:hint="eastAsia" w:ascii="楷体_GB2312" w:hAnsi="楷体_GB2312" w:eastAsia="楷体_GB2312" w:cs="楷体_GB2312"/>
          <w:color w:val="000000"/>
          <w:sz w:val="32"/>
          <w:szCs w:val="32"/>
          <w:highlight w:val="none"/>
          <w:lang w:val="en-US" w:eastAsia="zh-CN"/>
        </w:rPr>
        <w:t>4</w:t>
      </w:r>
      <w:r>
        <w:rPr>
          <w:rFonts w:hint="default" w:ascii="楷体_GB2312" w:hAnsi="楷体_GB2312" w:eastAsia="楷体_GB2312" w:cs="楷体_GB2312"/>
          <w:color w:val="000000"/>
          <w:sz w:val="32"/>
          <w:szCs w:val="32"/>
          <w:highlight w:val="none"/>
          <w:lang w:val="en-US" w:eastAsia="zh-CN"/>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（1）供销社、农合联开展农家小吃、农民丰收节等涉农节庆等活动的次数（不含农技推广活动、各类农产品销售活动），</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根据活动开展次数排名评分。</w:t>
      </w:r>
    </w:p>
    <w:p>
      <w:pPr>
        <w:pStyle w:val="12"/>
        <w:keepNext w:val="0"/>
        <w:keepLines w:val="0"/>
        <w:pageBreakBefore w:val="0"/>
        <w:numPr>
          <w:ilvl w:val="0"/>
          <w:numId w:val="2"/>
        </w:numPr>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供销社、农合联开发乡村旅游、康养文创、民宿餐饮、小吃特产、养老家政等消费新产业新业态，</w:t>
      </w:r>
      <w:r>
        <w:rPr>
          <w:rFonts w:hint="eastAsia" w:ascii="仿宋_GB2312" w:hAnsi="仿宋_GB2312" w:eastAsia="仿宋_GB2312" w:cs="仿宋_GB2312"/>
          <w:color w:val="000000"/>
          <w:sz w:val="32"/>
          <w:szCs w:val="32"/>
          <w:highlight w:val="none"/>
          <w:lang w:eastAsia="zh-CN"/>
        </w:rPr>
        <w:t>合作</w:t>
      </w:r>
      <w:r>
        <w:rPr>
          <w:rFonts w:hint="eastAsia" w:ascii="仿宋_GB2312" w:hAnsi="仿宋_GB2312" w:eastAsia="仿宋_GB2312" w:cs="仿宋_GB2312"/>
          <w:color w:val="000000"/>
          <w:sz w:val="32"/>
          <w:szCs w:val="32"/>
          <w:highlight w:val="none"/>
        </w:rPr>
        <w:t>建设乡村产业综合体，</w:t>
      </w:r>
      <w:r>
        <w:rPr>
          <w:rFonts w:hint="eastAsia" w:ascii="仿宋_GB2312" w:hAnsi="仿宋_GB2312" w:eastAsia="仿宋_GB2312" w:cs="仿宋_GB2312"/>
          <w:color w:val="000000"/>
          <w:sz w:val="32"/>
          <w:szCs w:val="32"/>
          <w:highlight w:val="none"/>
          <w:lang w:eastAsia="zh-CN"/>
        </w:rPr>
        <w:t>开发并建成</w:t>
      </w:r>
      <w:r>
        <w:rPr>
          <w:rFonts w:hint="eastAsia" w:ascii="仿宋_GB2312" w:hAnsi="仿宋_GB2312" w:eastAsia="仿宋_GB2312" w:cs="仿宋_GB2312"/>
          <w:color w:val="000000"/>
          <w:sz w:val="32"/>
          <w:szCs w:val="32"/>
          <w:highlight w:val="none"/>
          <w:lang w:val="en-US" w:eastAsia="zh-CN"/>
        </w:rPr>
        <w:t>1项或以上的，</w:t>
      </w:r>
      <w:r>
        <w:rPr>
          <w:rFonts w:hint="eastAsia" w:ascii="仿宋_GB2312" w:hAnsi="仿宋_GB2312" w:eastAsia="仿宋_GB2312" w:cs="仿宋_GB2312"/>
          <w:color w:val="000000"/>
          <w:sz w:val="32"/>
          <w:szCs w:val="32"/>
          <w:highlight w:val="none"/>
          <w:lang w:eastAsia="zh-CN"/>
        </w:rPr>
        <w:t>得</w:t>
      </w:r>
      <w:r>
        <w:rPr>
          <w:rFonts w:hint="eastAsia" w:ascii="仿宋_GB2312" w:hAnsi="仿宋_GB2312" w:eastAsia="仿宋_GB2312" w:cs="仿宋_GB2312"/>
          <w:color w:val="000000"/>
          <w:sz w:val="32"/>
          <w:szCs w:val="32"/>
          <w:highlight w:val="none"/>
        </w:rPr>
        <w:t>2分。</w:t>
      </w:r>
    </w:p>
    <w:p>
      <w:pPr>
        <w:pStyle w:val="12"/>
        <w:keepNext w:val="0"/>
        <w:keepLines w:val="0"/>
        <w:pageBreakBefore w:val="0"/>
        <w:widowControl/>
        <w:kinsoku/>
        <w:wordWrap/>
        <w:overflowPunct/>
        <w:topLinePunct w:val="0"/>
        <w:bidi w:val="0"/>
        <w:spacing w:line="600" w:lineRule="exact"/>
        <w:ind w:left="0" w:leftChars="0" w:firstLine="640" w:firstLineChars="200"/>
        <w:jc w:val="left"/>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rPr>
        <w:t>四、合作</w:t>
      </w:r>
      <w:r>
        <w:rPr>
          <w:rFonts w:hint="eastAsia" w:ascii="黑体" w:hAnsi="黑体" w:eastAsia="黑体" w:cs="黑体"/>
          <w:color w:val="000000"/>
          <w:sz w:val="32"/>
          <w:szCs w:val="32"/>
          <w:highlight w:val="none"/>
          <w:lang w:eastAsia="zh-CN"/>
        </w:rPr>
        <w:t>共富亮点</w:t>
      </w:r>
      <w:r>
        <w:rPr>
          <w:rFonts w:hint="eastAsia" w:ascii="黑体" w:hAnsi="黑体" w:eastAsia="黑体" w:cs="黑体"/>
          <w:color w:val="000000"/>
          <w:sz w:val="32"/>
          <w:szCs w:val="32"/>
          <w:highlight w:val="none"/>
        </w:rPr>
        <w:t>（</w:t>
      </w:r>
      <w:r>
        <w:rPr>
          <w:rFonts w:hint="eastAsia" w:ascii="黑体" w:hAnsi="黑体" w:eastAsia="黑体" w:cs="黑体"/>
          <w:color w:val="000000"/>
          <w:sz w:val="32"/>
          <w:szCs w:val="32"/>
          <w:highlight w:val="none"/>
          <w:lang w:val="en-US" w:eastAsia="zh-CN"/>
        </w:rPr>
        <w:t>20</w:t>
      </w:r>
      <w:r>
        <w:rPr>
          <w:rFonts w:hint="eastAsia" w:ascii="黑体" w:hAnsi="黑体" w:eastAsia="黑体" w:cs="黑体"/>
          <w:color w:val="000000"/>
          <w:sz w:val="32"/>
          <w:szCs w:val="32"/>
          <w:highlight w:val="none"/>
        </w:rPr>
        <w:t>分）</w:t>
      </w:r>
    </w:p>
    <w:p>
      <w:pPr>
        <w:pStyle w:val="12"/>
        <w:keepNext w:val="0"/>
        <w:keepLines w:val="0"/>
        <w:pageBreakBefore w:val="0"/>
        <w:widowControl/>
        <w:kinsoku/>
        <w:wordWrap/>
        <w:overflowPunct/>
        <w:topLinePunct w:val="0"/>
        <w:bidi w:val="0"/>
        <w:spacing w:line="600" w:lineRule="exact"/>
        <w:ind w:left="0" w:leftChars="0" w:firstLine="640" w:firstLineChars="200"/>
        <w:jc w:val="left"/>
        <w:textAlignment w:val="auto"/>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lang w:val="en-US" w:eastAsia="zh-CN"/>
        </w:rPr>
        <w:t>29</w:t>
      </w:r>
      <w:r>
        <w:rPr>
          <w:rFonts w:hint="eastAsia" w:ascii="楷体_GB2312" w:hAnsi="楷体_GB2312" w:eastAsia="楷体_GB2312" w:cs="楷体_GB2312"/>
          <w:color w:val="000000"/>
          <w:sz w:val="32"/>
          <w:szCs w:val="32"/>
          <w:highlight w:val="none"/>
        </w:rPr>
        <w:t>.推进山区26县跨越式高质量发展</w:t>
      </w:r>
      <w:r>
        <w:rPr>
          <w:rFonts w:hint="eastAsia" w:ascii="楷体_GB2312" w:hAnsi="楷体_GB2312" w:eastAsia="楷体_GB2312" w:cs="楷体_GB2312"/>
          <w:color w:val="000000"/>
          <w:sz w:val="32"/>
          <w:szCs w:val="32"/>
          <w:highlight w:val="none"/>
          <w:lang w:eastAsia="zh-CN"/>
        </w:rPr>
        <w:t>和东西部协作</w:t>
      </w: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val="en-US" w:eastAsia="zh-CN"/>
        </w:rPr>
        <w:t>7</w:t>
      </w:r>
      <w:r>
        <w:rPr>
          <w:rFonts w:hint="eastAsia" w:ascii="楷体_GB2312" w:hAnsi="楷体_GB2312" w:eastAsia="楷体_GB2312" w:cs="楷体_GB2312"/>
          <w:color w:val="0000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（1）实施供销社山海协作、支持山区26县发展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开展东西部协作</w:t>
      </w:r>
      <w:r>
        <w:rPr>
          <w:rFonts w:hint="eastAsia" w:ascii="仿宋_GB2312" w:hAnsi="仿宋_GB2312" w:eastAsia="仿宋_GB2312" w:cs="仿宋_GB2312"/>
          <w:color w:val="000000"/>
          <w:sz w:val="32"/>
          <w:szCs w:val="32"/>
          <w:highlight w:val="none"/>
        </w:rPr>
        <w:t>的本年度新落地项目数，</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根据符合要求的项目数排名评分。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sz w:val="32"/>
          <w:szCs w:val="32"/>
          <w:highlight w:val="none"/>
          <w:lang w:eastAsia="zh-CN"/>
        </w:rPr>
      </w:pPr>
      <w:r>
        <w:rPr>
          <w:rFonts w:hint="eastAsia" w:ascii="仿宋_GB2312" w:hAnsi="仿宋_GB2312" w:eastAsia="仿宋_GB2312" w:cs="仿宋_GB2312"/>
          <w:color w:val="000000"/>
          <w:spacing w:val="0"/>
          <w:sz w:val="32"/>
          <w:szCs w:val="32"/>
          <w:highlight w:val="none"/>
        </w:rPr>
        <w:t>（2）实施供销社山海协作、支持山区26县发展</w:t>
      </w:r>
      <w:r>
        <w:rPr>
          <w:rFonts w:hint="eastAsia" w:ascii="仿宋_GB2312" w:hAnsi="仿宋_GB2312" w:eastAsia="仿宋_GB2312" w:cs="仿宋_GB2312"/>
          <w:spacing w:val="0"/>
          <w:sz w:val="32"/>
          <w:szCs w:val="32"/>
          <w:highlight w:val="none"/>
        </w:rPr>
        <w:t>、</w:t>
      </w:r>
      <w:r>
        <w:rPr>
          <w:rFonts w:hint="eastAsia" w:ascii="仿宋_GB2312" w:hAnsi="仿宋_GB2312" w:eastAsia="仿宋_GB2312" w:cs="仿宋_GB2312"/>
          <w:spacing w:val="0"/>
          <w:sz w:val="32"/>
          <w:szCs w:val="32"/>
          <w:highlight w:val="none"/>
          <w:lang w:eastAsia="zh-CN"/>
        </w:rPr>
        <w:t>开展东西部协作</w:t>
      </w:r>
      <w:r>
        <w:rPr>
          <w:rFonts w:hint="eastAsia" w:ascii="仿宋_GB2312" w:hAnsi="仿宋_GB2312" w:eastAsia="仿宋_GB2312" w:cs="仿宋_GB2312"/>
          <w:color w:val="000000"/>
          <w:spacing w:val="0"/>
          <w:sz w:val="32"/>
          <w:szCs w:val="32"/>
          <w:highlight w:val="none"/>
        </w:rPr>
        <w:t>的本年度实际投资额，</w:t>
      </w: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highlight w:val="none"/>
        </w:rPr>
        <w:t>分。</w:t>
      </w:r>
      <w:r>
        <w:rPr>
          <w:rFonts w:hint="eastAsia" w:ascii="仿宋_GB2312" w:hAnsi="仿宋_GB2312" w:eastAsia="仿宋_GB2312" w:cs="仿宋_GB2312"/>
          <w:color w:val="000000"/>
          <w:spacing w:val="0"/>
          <w:sz w:val="32"/>
          <w:szCs w:val="32"/>
          <w:highlight w:val="none"/>
          <w:lang w:eastAsia="zh-CN"/>
        </w:rPr>
        <w:t>根据投资总额排名评分。</w:t>
      </w:r>
    </w:p>
    <w:p>
      <w:pPr>
        <w:keepNext w:val="0"/>
        <w:keepLines w:val="0"/>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spacing w:val="0"/>
          <w:sz w:val="32"/>
          <w:szCs w:val="32"/>
          <w:highlight w:val="none"/>
          <w:lang w:eastAsia="zh-CN"/>
        </w:rPr>
      </w:pP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3</w:t>
      </w:r>
      <w:r>
        <w:rPr>
          <w:rFonts w:hint="eastAsia" w:ascii="仿宋_GB2312" w:hAnsi="仿宋_GB2312" w:eastAsia="仿宋_GB2312" w:cs="仿宋_GB2312"/>
          <w:color w:val="000000"/>
          <w:spacing w:val="0"/>
          <w:sz w:val="32"/>
          <w:szCs w:val="32"/>
          <w:highlight w:val="none"/>
          <w:lang w:eastAsia="zh-CN"/>
        </w:rPr>
        <w:t>）销售对口地区农特产品</w:t>
      </w:r>
      <w:r>
        <w:rPr>
          <w:rFonts w:hint="eastAsia" w:ascii="仿宋_GB2312" w:hAnsi="仿宋_GB2312" w:eastAsia="仿宋_GB2312" w:cs="仿宋_GB2312"/>
          <w:color w:val="000000"/>
          <w:spacing w:val="0"/>
          <w:sz w:val="32"/>
          <w:szCs w:val="32"/>
          <w:highlight w:val="none"/>
        </w:rPr>
        <w:t>的销售额，</w:t>
      </w:r>
      <w:r>
        <w:rPr>
          <w:rFonts w:hint="eastAsia" w:ascii="仿宋_GB2312" w:hAnsi="仿宋_GB2312" w:eastAsia="仿宋_GB2312" w:cs="仿宋_GB2312"/>
          <w:color w:val="000000"/>
          <w:spacing w:val="0"/>
          <w:sz w:val="32"/>
          <w:szCs w:val="32"/>
          <w:highlight w:val="none"/>
          <w:lang w:val="en-US" w:eastAsia="zh-CN"/>
        </w:rPr>
        <w:t>1</w:t>
      </w:r>
      <w:r>
        <w:rPr>
          <w:rFonts w:hint="eastAsia" w:ascii="仿宋_GB2312" w:hAnsi="仿宋_GB2312" w:eastAsia="仿宋_GB2312" w:cs="仿宋_GB2312"/>
          <w:color w:val="000000"/>
          <w:spacing w:val="0"/>
          <w:sz w:val="32"/>
          <w:szCs w:val="32"/>
          <w:highlight w:val="none"/>
        </w:rPr>
        <w:t>分</w:t>
      </w:r>
      <w:r>
        <w:rPr>
          <w:rFonts w:hint="eastAsia" w:ascii="仿宋_GB2312" w:hAnsi="仿宋_GB2312" w:eastAsia="仿宋_GB2312" w:cs="仿宋_GB2312"/>
          <w:color w:val="000000"/>
          <w:spacing w:val="0"/>
          <w:sz w:val="32"/>
          <w:szCs w:val="32"/>
          <w:highlight w:val="none"/>
          <w:lang w:eastAsia="zh-CN"/>
        </w:rPr>
        <w:t>。根据销售总额排名评分。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4</w:t>
      </w:r>
      <w:r>
        <w:rPr>
          <w:rFonts w:hint="eastAsia" w:ascii="仿宋_GB2312" w:hAnsi="仿宋_GB2312" w:eastAsia="仿宋_GB2312" w:cs="仿宋_GB2312"/>
          <w:color w:val="000000"/>
          <w:spacing w:val="0"/>
          <w:sz w:val="32"/>
          <w:szCs w:val="32"/>
          <w:highlight w:val="none"/>
          <w:lang w:eastAsia="zh-CN"/>
        </w:rPr>
        <w:t>）参与“</w:t>
      </w:r>
      <w:r>
        <w:rPr>
          <w:rFonts w:hint="eastAsia" w:ascii="仿宋_GB2312" w:hAnsi="仿宋_GB2312" w:eastAsia="仿宋_GB2312" w:cs="仿宋_GB2312"/>
          <w:color w:val="000000"/>
          <w:spacing w:val="0"/>
          <w:sz w:val="32"/>
          <w:szCs w:val="32"/>
          <w:highlight w:val="none"/>
          <w:lang w:val="en-US" w:eastAsia="zh-CN"/>
        </w:rPr>
        <w:t>832平台</w:t>
      </w:r>
      <w:r>
        <w:rPr>
          <w:rFonts w:hint="eastAsia" w:ascii="仿宋_GB2312" w:hAnsi="仿宋_GB2312" w:eastAsia="仿宋_GB2312" w:cs="仿宋_GB2312"/>
          <w:color w:val="000000"/>
          <w:spacing w:val="0"/>
          <w:sz w:val="32"/>
          <w:szCs w:val="32"/>
          <w:highlight w:val="none"/>
          <w:lang w:eastAsia="zh-CN"/>
        </w:rPr>
        <w:t>”建设情况，</w:t>
      </w:r>
      <w:r>
        <w:rPr>
          <w:rFonts w:hint="eastAsia" w:ascii="仿宋_GB2312" w:hAnsi="仿宋_GB2312" w:eastAsia="仿宋_GB2312" w:cs="仿宋_GB2312"/>
          <w:color w:val="000000"/>
          <w:spacing w:val="0"/>
          <w:sz w:val="32"/>
          <w:szCs w:val="32"/>
          <w:highlight w:val="none"/>
          <w:lang w:val="en-US" w:eastAsia="zh-CN"/>
        </w:rPr>
        <w:t>1分，“832”平台数据（另需工作小结）。机关工会、食堂，按照不低于10%的比例预留份额通过“832”平台采购；直属企业和事业单位工会、食堂采购总额；社有商贸流通、电商企业依托“832”平台采购，带动线上线下销售情况；组织供应商上线，共同推进产销地仓建设情况。</w:t>
      </w:r>
    </w:p>
    <w:p>
      <w:pPr>
        <w:pStyle w:val="12"/>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color w:val="000000"/>
          <w:spacing w:val="0"/>
          <w:sz w:val="32"/>
          <w:szCs w:val="32"/>
          <w:highlight w:val="none"/>
        </w:rPr>
      </w:pPr>
      <w:r>
        <w:rPr>
          <w:rFonts w:hint="eastAsia" w:ascii="楷体_GB2312" w:hAnsi="楷体_GB2312" w:eastAsia="楷体_GB2312" w:cs="楷体_GB2312"/>
          <w:color w:val="000000"/>
          <w:spacing w:val="0"/>
          <w:sz w:val="32"/>
          <w:szCs w:val="32"/>
          <w:highlight w:val="none"/>
          <w:lang w:val="en-US" w:eastAsia="zh-CN"/>
        </w:rPr>
        <w:t>30</w:t>
      </w:r>
      <w:r>
        <w:rPr>
          <w:rFonts w:hint="eastAsia" w:ascii="楷体_GB2312" w:hAnsi="楷体_GB2312" w:eastAsia="楷体_GB2312" w:cs="楷体_GB2312"/>
          <w:color w:val="000000"/>
          <w:spacing w:val="0"/>
          <w:sz w:val="32"/>
          <w:szCs w:val="32"/>
          <w:highlight w:val="none"/>
        </w:rPr>
        <w:t>.合作基金与资产经营公司运行（</w:t>
      </w:r>
      <w:r>
        <w:rPr>
          <w:rFonts w:hint="eastAsia" w:ascii="楷体_GB2312" w:hAnsi="楷体_GB2312" w:eastAsia="楷体_GB2312" w:cs="楷体_GB2312"/>
          <w:color w:val="000000"/>
          <w:spacing w:val="0"/>
          <w:sz w:val="32"/>
          <w:szCs w:val="32"/>
          <w:highlight w:val="none"/>
          <w:lang w:val="en-US" w:eastAsia="zh-CN"/>
        </w:rPr>
        <w:t>6</w:t>
      </w:r>
      <w:r>
        <w:rPr>
          <w:rFonts w:hint="eastAsia" w:ascii="楷体_GB2312" w:hAnsi="楷体_GB2312" w:eastAsia="楷体_GB2312" w:cs="楷体_GB2312"/>
          <w:color w:val="000000"/>
          <w:spacing w:val="0"/>
          <w:sz w:val="32"/>
          <w:szCs w:val="32"/>
          <w:highlight w:val="none"/>
        </w:rPr>
        <w:t>分）</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highlight w:val="none"/>
        </w:rPr>
        <w:t>（1）供销合作发展基金使用情况，2分。</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highlight w:val="none"/>
        </w:rPr>
        <w:t>（2）农合联农民合作基金运行示范创建，</w:t>
      </w: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highlight w:val="none"/>
        </w:rPr>
        <w:t>分。</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spacing w:val="0"/>
          <w:sz w:val="32"/>
          <w:szCs w:val="32"/>
          <w:highlight w:val="none"/>
          <w:lang w:eastAsia="zh-CN"/>
        </w:rPr>
      </w:pPr>
      <w:r>
        <w:rPr>
          <w:rFonts w:hint="eastAsia" w:ascii="仿宋_GB2312" w:hAnsi="仿宋_GB2312" w:eastAsia="仿宋_GB2312" w:cs="仿宋_GB2312"/>
          <w:color w:val="000000"/>
          <w:spacing w:val="0"/>
          <w:sz w:val="32"/>
          <w:szCs w:val="32"/>
          <w:highlight w:val="none"/>
        </w:rPr>
        <w:t>（3）农合联资产经营公司运行示范创建，</w:t>
      </w: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highlight w:val="none"/>
        </w:rPr>
        <w:t>分。</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lang w:val="en-US" w:eastAsia="zh-CN"/>
        </w:rPr>
        <w:t>31</w:t>
      </w:r>
      <w:r>
        <w:rPr>
          <w:rFonts w:hint="eastAsia" w:ascii="楷体_GB2312" w:hAnsi="楷体_GB2312" w:eastAsia="楷体_GB2312" w:cs="楷体_GB2312"/>
          <w:color w:val="000000"/>
          <w:sz w:val="32"/>
          <w:szCs w:val="32"/>
          <w:highlight w:val="none"/>
        </w:rPr>
        <w:t>.合作带共富示范引领（</w:t>
      </w:r>
      <w:r>
        <w:rPr>
          <w:rFonts w:hint="eastAsia" w:ascii="楷体_GB2312" w:hAnsi="楷体_GB2312" w:eastAsia="楷体_GB2312" w:cs="楷体_GB2312"/>
          <w:color w:val="000000"/>
          <w:sz w:val="32"/>
          <w:szCs w:val="32"/>
          <w:highlight w:val="none"/>
          <w:lang w:val="en-US" w:eastAsia="zh-CN"/>
        </w:rPr>
        <w:t>7</w:t>
      </w:r>
      <w:r>
        <w:rPr>
          <w:rFonts w:hint="eastAsia" w:ascii="楷体_GB2312" w:hAnsi="楷体_GB2312" w:eastAsia="楷体_GB2312" w:cs="楷体_GB2312"/>
          <w:color w:val="000000"/>
          <w:sz w:val="32"/>
          <w:szCs w:val="32"/>
          <w:highlight w:val="none"/>
        </w:rPr>
        <w:t>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创新乡村合作经济发展方式，</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分。创新发展“点型”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“链型”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“群型”乡村合作经济，</w:t>
      </w:r>
      <w:r>
        <w:rPr>
          <w:rFonts w:hint="eastAsia" w:ascii="仿宋_GB2312" w:hAnsi="仿宋_GB2312" w:eastAsia="仿宋_GB2312" w:cs="仿宋_GB2312"/>
          <w:color w:val="000000"/>
          <w:sz w:val="32"/>
          <w:szCs w:val="32"/>
          <w:highlight w:val="none"/>
          <w:lang w:eastAsia="zh-CN"/>
        </w:rPr>
        <w:t>成功</w:t>
      </w:r>
      <w:r>
        <w:rPr>
          <w:rFonts w:hint="eastAsia" w:ascii="仿宋_GB2312" w:hAnsi="仿宋_GB2312" w:eastAsia="仿宋_GB2312" w:cs="仿宋_GB2312"/>
          <w:color w:val="000000"/>
          <w:sz w:val="32"/>
          <w:szCs w:val="32"/>
          <w:highlight w:val="none"/>
        </w:rPr>
        <w:t>创建</w:t>
      </w:r>
      <w:r>
        <w:rPr>
          <w:rFonts w:hint="eastAsia" w:ascii="仿宋_GB2312" w:hAnsi="仿宋_GB2312" w:eastAsia="仿宋_GB2312" w:cs="仿宋_GB2312"/>
          <w:color w:val="000000"/>
          <w:sz w:val="32"/>
          <w:szCs w:val="32"/>
          <w:highlight w:val="none"/>
          <w:lang w:eastAsia="zh-CN"/>
        </w:rPr>
        <w:t>相关类型</w:t>
      </w:r>
      <w:r>
        <w:rPr>
          <w:rFonts w:hint="eastAsia" w:ascii="仿宋_GB2312" w:hAnsi="仿宋_GB2312" w:eastAsia="仿宋_GB2312" w:cs="仿宋_GB2312"/>
          <w:color w:val="000000"/>
          <w:sz w:val="32"/>
          <w:szCs w:val="32"/>
          <w:highlight w:val="none"/>
        </w:rPr>
        <w:t>示范点</w:t>
      </w:r>
      <w:r>
        <w:rPr>
          <w:rFonts w:hint="eastAsia" w:ascii="仿宋_GB2312" w:hAnsi="仿宋_GB2312" w:eastAsia="仿宋_GB2312" w:cs="仿宋_GB2312"/>
          <w:color w:val="000000"/>
          <w:sz w:val="32"/>
          <w:szCs w:val="32"/>
          <w:highlight w:val="none"/>
          <w:lang w:val="en" w:eastAsia="zh-CN"/>
        </w:rPr>
        <w:t>，得</w:t>
      </w:r>
      <w:r>
        <w:rPr>
          <w:rFonts w:hint="eastAsia" w:ascii="仿宋_GB2312" w:hAnsi="仿宋_GB2312" w:eastAsia="仿宋_GB2312" w:cs="仿宋_GB2312"/>
          <w:color w:val="000000"/>
          <w:sz w:val="32"/>
          <w:szCs w:val="32"/>
          <w:highlight w:val="none"/>
          <w:lang w:val="en-US" w:eastAsia="zh-CN"/>
        </w:rPr>
        <w:t>3分。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2）系统内联合合作在建项目数量，2分，统计数据。根据数量排名评分。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共富典型案例，</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分。</w:t>
      </w:r>
      <w:r>
        <w:rPr>
          <w:rFonts w:hint="eastAsia" w:ascii="仿宋_GB2312" w:hAnsi="仿宋_GB2312" w:eastAsia="仿宋_GB2312" w:cs="仿宋_GB2312"/>
          <w:color w:val="000000"/>
          <w:sz w:val="32"/>
          <w:szCs w:val="32"/>
          <w:highlight w:val="none"/>
          <w:lang w:eastAsia="zh-CN"/>
        </w:rPr>
        <w:t>根据供销社、农合联</w:t>
      </w:r>
      <w:r>
        <w:rPr>
          <w:rFonts w:hint="eastAsia" w:ascii="仿宋_GB2312" w:hAnsi="仿宋_GB2312" w:eastAsia="仿宋_GB2312" w:cs="仿宋_GB2312"/>
          <w:color w:val="000000"/>
          <w:sz w:val="32"/>
          <w:szCs w:val="32"/>
          <w:highlight w:val="none"/>
        </w:rPr>
        <w:t>入选省供销社</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省农合联执委会共同富裕典型案例</w:t>
      </w:r>
      <w:r>
        <w:rPr>
          <w:rFonts w:hint="eastAsia" w:ascii="仿宋_GB2312" w:hAnsi="仿宋_GB2312" w:eastAsia="仿宋_GB2312" w:cs="仿宋_GB2312"/>
          <w:color w:val="000000"/>
          <w:sz w:val="32"/>
          <w:szCs w:val="32"/>
          <w:highlight w:val="none"/>
          <w:lang w:eastAsia="zh-CN"/>
        </w:rPr>
        <w:t>（通过信息等渠道上报）的</w:t>
      </w:r>
      <w:r>
        <w:rPr>
          <w:rFonts w:hint="eastAsia" w:ascii="仿宋_GB2312" w:hAnsi="仿宋_GB2312" w:eastAsia="仿宋_GB2312" w:cs="仿宋_GB2312"/>
          <w:color w:val="000000"/>
          <w:sz w:val="32"/>
          <w:szCs w:val="32"/>
          <w:highlight w:val="none"/>
        </w:rPr>
        <w:t>个数</w:t>
      </w:r>
      <w:r>
        <w:rPr>
          <w:rFonts w:hint="eastAsia" w:ascii="仿宋_GB2312" w:hAnsi="仿宋_GB2312" w:eastAsia="仿宋_GB2312" w:cs="仿宋_GB2312"/>
          <w:color w:val="000000"/>
          <w:sz w:val="32"/>
          <w:szCs w:val="32"/>
          <w:highlight w:val="none"/>
          <w:lang w:eastAsia="zh-CN"/>
        </w:rPr>
        <w:t>排名评分。</w:t>
      </w:r>
    </w:p>
    <w:p>
      <w:pPr>
        <w:pStyle w:val="12"/>
        <w:keepNext w:val="0"/>
        <w:keepLines w:val="0"/>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五、信息宣传评价（10分）</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根据市供销社信息宣传工作考核办法，该项得分最高可为基准分的1.5倍即15分。</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br w:type="page"/>
      </w:r>
    </w:p>
    <w:p>
      <w:pPr>
        <w:keepNext w:val="0"/>
        <w:keepLines w:val="0"/>
        <w:pageBreakBefore w:val="0"/>
        <w:kinsoku/>
        <w:wordWrap/>
        <w:overflowPunct/>
        <w:topLinePunct w:val="0"/>
        <w:bidi w:val="0"/>
        <w:spacing w:line="600" w:lineRule="exact"/>
        <w:ind w:left="0" w:leftChars="0" w:firstLine="0" w:firstLine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pStyle w:val="2"/>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年度重点任务目标</w:t>
      </w:r>
    </w:p>
    <w:tbl>
      <w:tblPr>
        <w:tblStyle w:val="8"/>
        <w:tblW w:w="82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1049"/>
        <w:gridCol w:w="1264"/>
        <w:gridCol w:w="1103"/>
        <w:gridCol w:w="1204"/>
        <w:gridCol w:w="1362"/>
        <w:gridCol w:w="1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atLeast"/>
          <w:jc w:val="center"/>
        </w:trPr>
        <w:tc>
          <w:tcPr>
            <w:tcW w:w="1149"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黑体" w:hAnsi="黑体" w:eastAsia="黑体" w:cs="黑体"/>
                <w:szCs w:val="21"/>
              </w:rPr>
            </w:pPr>
            <w:r>
              <w:rPr>
                <w:rFonts w:hint="eastAsia" w:ascii="黑体" w:hAnsi="黑体" w:eastAsia="黑体" w:cs="黑体"/>
                <w:szCs w:val="21"/>
              </w:rPr>
              <w:t>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rPr>
            </w:pPr>
            <w:r>
              <w:rPr>
                <w:rFonts w:hint="eastAsia" w:ascii="黑体" w:hAnsi="黑体" w:eastAsia="黑体" w:cs="黑体"/>
                <w:szCs w:val="21"/>
              </w:rPr>
              <w:t>地区</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创建</w:t>
            </w:r>
            <w:r>
              <w:rPr>
                <w:rFonts w:hint="eastAsia" w:ascii="黑体" w:hAnsi="黑体" w:eastAsia="黑体" w:cs="黑体"/>
                <w:szCs w:val="21"/>
                <w:lang w:eastAsia="zh-CN"/>
              </w:rPr>
              <w:t>百强</w:t>
            </w:r>
            <w:r>
              <w:rPr>
                <w:rFonts w:hint="eastAsia" w:ascii="黑体" w:hAnsi="黑体" w:eastAsia="黑体" w:cs="黑体"/>
                <w:szCs w:val="21"/>
              </w:rPr>
              <w:t>基层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社数（个）</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改造升级薄弱基层社数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（个）</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新增基层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社社员数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pacing w:val="-20"/>
                <w:sz w:val="18"/>
                <w:szCs w:val="18"/>
              </w:rPr>
              <w:t>（人）</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szCs w:val="21"/>
              </w:rPr>
              <w:t>新建</w:t>
            </w:r>
            <w:r>
              <w:rPr>
                <w:rFonts w:hint="eastAsia" w:ascii="黑体" w:hAnsi="黑体" w:eastAsia="黑体" w:cs="黑体"/>
                <w:szCs w:val="21"/>
                <w:lang w:eastAsia="zh-CN"/>
              </w:rPr>
              <w:t>改造</w:t>
            </w:r>
            <w:r>
              <w:rPr>
                <w:rFonts w:hint="eastAsia" w:ascii="黑体" w:hAnsi="黑体" w:eastAsia="黑体" w:cs="黑体"/>
                <w:szCs w:val="21"/>
              </w:rPr>
              <w:t>村级综合服务社数（个）</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新</w:t>
            </w:r>
            <w:r>
              <w:rPr>
                <w:rFonts w:hint="eastAsia" w:ascii="黑体" w:hAnsi="黑体" w:eastAsia="黑体" w:cs="黑体"/>
                <w:szCs w:val="21"/>
                <w:lang w:eastAsia="zh-CN"/>
              </w:rPr>
              <w:t>申报省级农事</w:t>
            </w:r>
            <w:r>
              <w:rPr>
                <w:rFonts w:hint="eastAsia" w:ascii="黑体" w:hAnsi="黑体" w:eastAsia="黑体" w:cs="黑体"/>
                <w:szCs w:val="21"/>
              </w:rPr>
              <w:t>服务中心（个）</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1"/>
              </w:rPr>
            </w:pPr>
            <w:r>
              <w:rPr>
                <w:rFonts w:hint="eastAsia" w:ascii="黑体" w:hAnsi="黑体" w:eastAsia="黑体" w:cs="黑体"/>
                <w:szCs w:val="21"/>
              </w:rPr>
              <w:t>新</w:t>
            </w:r>
            <w:r>
              <w:rPr>
                <w:rFonts w:hint="eastAsia" w:ascii="黑体" w:hAnsi="黑体" w:eastAsia="黑体" w:cs="黑体"/>
                <w:szCs w:val="21"/>
                <w:lang w:eastAsia="zh-CN"/>
              </w:rPr>
              <w:t>申报省级认定产业</w:t>
            </w:r>
            <w:r>
              <w:rPr>
                <w:rFonts w:hint="eastAsia" w:ascii="黑体" w:hAnsi="黑体" w:eastAsia="黑体" w:cs="黑体"/>
                <w:szCs w:val="21"/>
              </w:rPr>
              <w:t>农合联（个）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海曙</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10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江北</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5</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镇海</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10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北仑</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5</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鄞州</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10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奉化</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10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余姚</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20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1（粮油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慈溪</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20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宁海</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550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30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象山</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val="en-US" w:eastAsia="zh-CN"/>
              </w:rPr>
              <w:t>1</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550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30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Cs w:val="21"/>
                <w:lang w:eastAsia="zh-CN"/>
              </w:rPr>
            </w:pPr>
            <w:r>
              <w:rPr>
                <w:rFonts w:hint="eastAsia" w:ascii="黑体" w:hAnsi="黑体" w:eastAsia="黑体" w:cs="黑体"/>
                <w:b w:val="0"/>
                <w:bCs w:val="0"/>
                <w:szCs w:val="21"/>
                <w:lang w:eastAsia="zh-CN"/>
              </w:rPr>
              <w:t>全市</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9</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25</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3000</w:t>
            </w:r>
          </w:p>
        </w:tc>
        <w:tc>
          <w:tcPr>
            <w:tcW w:w="12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Cs w:val="21"/>
                <w:lang w:val="en-US" w:eastAsia="zh-CN"/>
              </w:rPr>
              <w:t>150</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10</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10</w:t>
            </w:r>
          </w:p>
        </w:tc>
      </w:tr>
    </w:tbl>
    <w:p>
      <w:pPr>
        <w:keepNext w:val="0"/>
        <w:keepLines w:val="0"/>
        <w:pageBreakBefore w:val="0"/>
        <w:widowControl w:val="0"/>
        <w:kinsoku/>
        <w:overflowPunct/>
        <w:topLinePunct w:val="0"/>
        <w:autoSpaceDE/>
        <w:autoSpaceDN/>
        <w:bidi w:val="0"/>
        <w:adjustRightInd/>
        <w:snapToGrid/>
        <w:spacing w:line="600" w:lineRule="exact"/>
        <w:ind w:left="280" w:hanging="280" w:hangingChars="100"/>
        <w:textAlignment w:val="auto"/>
        <w:rPr>
          <w:rFonts w:hint="eastAsia" w:ascii="仿宋_GB2312" w:hAnsi="仿宋_GB2312" w:eastAsia="仿宋_GB2312" w:cs="仿宋_GB2312"/>
          <w:color w:val="auto"/>
          <w:sz w:val="28"/>
          <w:szCs w:val="28"/>
          <w:lang w:val="en-US" w:eastAsia="zh-CN"/>
        </w:rPr>
      </w:pPr>
      <w:bookmarkStart w:id="0" w:name="_GoBack"/>
      <w:bookmarkEnd w:id="0"/>
    </w:p>
    <w:sectPr>
      <w:footerReference r:id="rId3" w:type="default"/>
      <w:pgSz w:w="11906" w:h="16838"/>
      <w:pgMar w:top="1984" w:right="1587"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Adobe 仿宋 Std R">
    <w:panose1 w:val="02020400000000000000"/>
    <w:charset w:val="86"/>
    <w:family w:val="roman"/>
    <w:pitch w:val="default"/>
    <w:sig w:usb0="00000001" w:usb1="0A0F1810" w:usb2="00000016" w:usb3="00000000" w:csb0="00060007"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dobe Caslon Pro">
    <w:panose1 w:val="0205050205050A020403"/>
    <w:charset w:val="00"/>
    <w:family w:val="auto"/>
    <w:pitch w:val="default"/>
    <w:sig w:usb0="00000007" w:usb1="00000001"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C78E3"/>
    <w:multiLevelType w:val="singleLevel"/>
    <w:tmpl w:val="9C2C78E3"/>
    <w:lvl w:ilvl="0" w:tentative="0">
      <w:start w:val="1"/>
      <w:numFmt w:val="decimal"/>
      <w:lvlText w:val="%1"/>
      <w:lvlJc w:val="left"/>
      <w:pPr>
        <w:tabs>
          <w:tab w:val="left" w:pos="420"/>
        </w:tabs>
        <w:ind w:left="425" w:leftChars="0" w:hanging="425" w:firstLineChars="0"/>
      </w:pPr>
      <w:rPr>
        <w:rFonts w:hint="default"/>
      </w:rPr>
    </w:lvl>
  </w:abstractNum>
  <w:abstractNum w:abstractNumId="1">
    <w:nsid w:val="FFBE72E2"/>
    <w:multiLevelType w:val="singleLevel"/>
    <w:tmpl w:val="FFBE72E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E1D7E"/>
    <w:rsid w:val="039346C6"/>
    <w:rsid w:val="051C2DD8"/>
    <w:rsid w:val="05543581"/>
    <w:rsid w:val="05567098"/>
    <w:rsid w:val="064F3F4C"/>
    <w:rsid w:val="09F321ED"/>
    <w:rsid w:val="0CA20AE0"/>
    <w:rsid w:val="0D2A2878"/>
    <w:rsid w:val="0E493546"/>
    <w:rsid w:val="10FB3C9F"/>
    <w:rsid w:val="1126032E"/>
    <w:rsid w:val="14AC7941"/>
    <w:rsid w:val="15754B22"/>
    <w:rsid w:val="182432FC"/>
    <w:rsid w:val="192B178E"/>
    <w:rsid w:val="1BA86B4D"/>
    <w:rsid w:val="1C7D4B72"/>
    <w:rsid w:val="1D6A2A5C"/>
    <w:rsid w:val="1EAA1ABF"/>
    <w:rsid w:val="1ED5A12E"/>
    <w:rsid w:val="1FBF1404"/>
    <w:rsid w:val="1FEA7B0A"/>
    <w:rsid w:val="202F5870"/>
    <w:rsid w:val="216428D3"/>
    <w:rsid w:val="21E069B9"/>
    <w:rsid w:val="22C724A4"/>
    <w:rsid w:val="273F051D"/>
    <w:rsid w:val="27AC646A"/>
    <w:rsid w:val="27F20244"/>
    <w:rsid w:val="280B4C49"/>
    <w:rsid w:val="2B614195"/>
    <w:rsid w:val="31265B4B"/>
    <w:rsid w:val="31A759A7"/>
    <w:rsid w:val="333A3566"/>
    <w:rsid w:val="33C54C16"/>
    <w:rsid w:val="34FFC856"/>
    <w:rsid w:val="3B3330DB"/>
    <w:rsid w:val="3BBB3883"/>
    <w:rsid w:val="3C57377E"/>
    <w:rsid w:val="3E5172A9"/>
    <w:rsid w:val="401E5963"/>
    <w:rsid w:val="42A5135A"/>
    <w:rsid w:val="44B35457"/>
    <w:rsid w:val="46AD22DF"/>
    <w:rsid w:val="47A85E48"/>
    <w:rsid w:val="47BF3166"/>
    <w:rsid w:val="4EAE5D4E"/>
    <w:rsid w:val="4F092611"/>
    <w:rsid w:val="529F1E6A"/>
    <w:rsid w:val="52AD5CDF"/>
    <w:rsid w:val="52BC2A59"/>
    <w:rsid w:val="54BBA382"/>
    <w:rsid w:val="57FFB494"/>
    <w:rsid w:val="5975E028"/>
    <w:rsid w:val="5C5C6371"/>
    <w:rsid w:val="5D6B53CF"/>
    <w:rsid w:val="5E491551"/>
    <w:rsid w:val="5FE1CCE6"/>
    <w:rsid w:val="67EEC5BD"/>
    <w:rsid w:val="68BA3A6F"/>
    <w:rsid w:val="69FE0287"/>
    <w:rsid w:val="6DB9BC56"/>
    <w:rsid w:val="6E7E59B7"/>
    <w:rsid w:val="6FFD49AC"/>
    <w:rsid w:val="6FFF94B0"/>
    <w:rsid w:val="731C0510"/>
    <w:rsid w:val="7373ABB1"/>
    <w:rsid w:val="747B20F1"/>
    <w:rsid w:val="7A7967EA"/>
    <w:rsid w:val="7B5BE0D8"/>
    <w:rsid w:val="7BFB9D1A"/>
    <w:rsid w:val="7CAB054E"/>
    <w:rsid w:val="7EC86D28"/>
    <w:rsid w:val="7EEF88A1"/>
    <w:rsid w:val="7F22A70C"/>
    <w:rsid w:val="7F742B3E"/>
    <w:rsid w:val="7FBE3EBD"/>
    <w:rsid w:val="7FEF9013"/>
    <w:rsid w:val="7FEFC3EC"/>
    <w:rsid w:val="7FFE23CA"/>
    <w:rsid w:val="B6ADD94A"/>
    <w:rsid w:val="B775E763"/>
    <w:rsid w:val="BFBC9D05"/>
    <w:rsid w:val="C31E983D"/>
    <w:rsid w:val="C77ECC3A"/>
    <w:rsid w:val="D5BF2D07"/>
    <w:rsid w:val="D771AC32"/>
    <w:rsid w:val="D7D37BD0"/>
    <w:rsid w:val="D7FD0E4E"/>
    <w:rsid w:val="DDFE3C56"/>
    <w:rsid w:val="E7279DDA"/>
    <w:rsid w:val="E8EF04F4"/>
    <w:rsid w:val="EBFFE957"/>
    <w:rsid w:val="EDCAD17B"/>
    <w:rsid w:val="EF0E8A73"/>
    <w:rsid w:val="EFEDD166"/>
    <w:rsid w:val="F3BB3C3D"/>
    <w:rsid w:val="F74C5292"/>
    <w:rsid w:val="F7BB18D8"/>
    <w:rsid w:val="F88DD2FD"/>
    <w:rsid w:val="F9558F8B"/>
    <w:rsid w:val="FB0FD6AE"/>
    <w:rsid w:val="FBFE561B"/>
    <w:rsid w:val="FD7E7054"/>
    <w:rsid w:val="FE76F3E7"/>
    <w:rsid w:val="FEDD24E7"/>
    <w:rsid w:val="FEEC1507"/>
    <w:rsid w:val="FF9FD850"/>
    <w:rsid w:val="FFC06082"/>
    <w:rsid w:val="FFEE073B"/>
    <w:rsid w:val="FFEECF26"/>
    <w:rsid w:val="FFFEA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widowControl w:val="0"/>
      <w:spacing w:line="500" w:lineRule="exact"/>
      <w:ind w:firstLine="420"/>
      <w:jc w:val="both"/>
    </w:pPr>
    <w:rPr>
      <w:rFonts w:ascii="仿宋_GB2312" w:eastAsia="仿宋_GB2312" w:cs="Times New Roman"/>
      <w:kern w:val="2"/>
      <w:sz w:val="28"/>
      <w:szCs w:val="24"/>
      <w:lang w:val="en-US" w:eastAsia="zh-CN" w:bidi="ar-SA"/>
    </w:rPr>
  </w:style>
  <w:style w:type="paragraph" w:styleId="3">
    <w:name w:val="Body Text"/>
    <w:basedOn w:val="1"/>
    <w:next w:val="4"/>
    <w:qFormat/>
    <w:uiPriority w:val="1"/>
    <w:pPr>
      <w:ind w:left="492"/>
    </w:pPr>
    <w:rPr>
      <w:rFonts w:ascii="微软雅黑" w:hAnsi="微软雅黑" w:eastAsia="微软雅黑" w:cs="微软雅黑"/>
      <w:b/>
      <w:bCs/>
      <w:sz w:val="32"/>
      <w:szCs w:val="32"/>
      <w:lang w:val="zh-CN" w:bidi="zh-CN"/>
    </w:rPr>
  </w:style>
  <w:style w:type="paragraph" w:styleId="4">
    <w:name w:val="Body Text First Indent"/>
    <w:basedOn w:val="3"/>
    <w:qFormat/>
    <w:uiPriority w:val="0"/>
    <w:pPr>
      <w:ind w:firstLine="420" w:firstLineChars="100"/>
    </w:pPr>
    <w:rPr>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paragraph"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spacing w:line="240" w:lineRule="auto"/>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gxs</dc:creator>
  <cp:lastModifiedBy>thtf</cp:lastModifiedBy>
  <cp:lastPrinted>2022-06-28T07:12:00Z</cp:lastPrinted>
  <dcterms:modified xsi:type="dcterms:W3CDTF">2022-06-28T11:36:17Z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